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DCF2346" w14:textId="3EA7578A" w:rsidR="00C0068B" w:rsidRPr="00DB00F0" w:rsidRDefault="00E30022" w:rsidP="0010491F">
      <w:pPr>
        <w:pStyle w:val="Nadpis1"/>
      </w:pPr>
      <w:r w:rsidRPr="00E30022">
        <w:t>Dem</w:t>
      </w:r>
      <w:r w:rsidR="00E9610A">
        <w:t xml:space="preserve">olice stávající haly na sůl </w:t>
      </w:r>
      <w:r w:rsidR="000513E6">
        <w:t>Sedlčany</w:t>
      </w:r>
    </w:p>
    <w:p w14:paraId="6E890EA4" w14:textId="77777777" w:rsidR="00C0068B" w:rsidRPr="001C5DD7" w:rsidRDefault="00C0068B" w:rsidP="00C0068B"/>
    <w:p w14:paraId="1B039E18" w14:textId="77777777" w:rsidR="00C0068B" w:rsidRDefault="00C0068B" w:rsidP="00C0068B">
      <w:pPr>
        <w:pStyle w:val="AUTIT2"/>
        <w:jc w:val="both"/>
        <w:rPr>
          <w:spacing w:val="40"/>
          <w:sz w:val="36"/>
          <w:szCs w:val="36"/>
        </w:rPr>
      </w:pPr>
    </w:p>
    <w:p w14:paraId="74D4C393" w14:textId="77777777" w:rsidR="00C0068B" w:rsidRDefault="00C0068B" w:rsidP="00C0068B">
      <w:pPr>
        <w:pStyle w:val="AUTIT2"/>
        <w:rPr>
          <w:spacing w:val="40"/>
          <w:sz w:val="36"/>
          <w:szCs w:val="36"/>
        </w:rPr>
      </w:pPr>
    </w:p>
    <w:p w14:paraId="215FDBD6" w14:textId="77777777" w:rsidR="00C0068B" w:rsidRDefault="00C0068B" w:rsidP="00C0068B">
      <w:pPr>
        <w:pStyle w:val="AUTIT2"/>
        <w:rPr>
          <w:spacing w:val="40"/>
          <w:sz w:val="36"/>
          <w:szCs w:val="36"/>
        </w:rPr>
      </w:pPr>
    </w:p>
    <w:p w14:paraId="758156EA" w14:textId="77777777" w:rsidR="00C0068B" w:rsidRDefault="00C0068B" w:rsidP="00C0068B">
      <w:pPr>
        <w:pStyle w:val="AUTIT2"/>
        <w:rPr>
          <w:spacing w:val="40"/>
          <w:sz w:val="36"/>
          <w:szCs w:val="36"/>
        </w:rPr>
      </w:pPr>
    </w:p>
    <w:p w14:paraId="7DF0355B" w14:textId="77777777" w:rsidR="00C0068B" w:rsidRDefault="00C0068B" w:rsidP="00C0068B">
      <w:pPr>
        <w:pStyle w:val="AUTIT2"/>
        <w:rPr>
          <w:spacing w:val="40"/>
          <w:sz w:val="36"/>
          <w:szCs w:val="36"/>
        </w:rPr>
      </w:pPr>
    </w:p>
    <w:p w14:paraId="033BE90F" w14:textId="77777777" w:rsidR="00C0068B" w:rsidRDefault="00C0068B" w:rsidP="00C0068B">
      <w:pPr>
        <w:pStyle w:val="AUTIT2"/>
        <w:jc w:val="both"/>
        <w:rPr>
          <w:spacing w:val="40"/>
          <w:sz w:val="36"/>
          <w:szCs w:val="36"/>
        </w:rPr>
      </w:pPr>
    </w:p>
    <w:p w14:paraId="2C68A7D0" w14:textId="77777777" w:rsidR="00C0068B" w:rsidRDefault="00C0068B" w:rsidP="00C0068B">
      <w:pPr>
        <w:pStyle w:val="AUTIT2"/>
        <w:rPr>
          <w:spacing w:val="40"/>
          <w:sz w:val="36"/>
          <w:szCs w:val="36"/>
        </w:rPr>
      </w:pPr>
    </w:p>
    <w:p w14:paraId="45FA955B" w14:textId="77777777" w:rsidR="00C0068B" w:rsidRPr="004F70BB" w:rsidRDefault="00C0068B" w:rsidP="00C0068B">
      <w:pPr>
        <w:pStyle w:val="Odstavecseseznamem"/>
        <w:numPr>
          <w:ilvl w:val="0"/>
          <w:numId w:val="12"/>
        </w:numPr>
        <w:jc w:val="center"/>
        <w:rPr>
          <w:b/>
          <w:bCs/>
          <w:noProof/>
          <w:sz w:val="40"/>
          <w:szCs w:val="40"/>
          <w:lang w:eastAsia="cs-CZ"/>
        </w:rPr>
      </w:pPr>
      <w:r w:rsidRPr="004F70BB">
        <w:rPr>
          <w:b/>
          <w:bCs/>
          <w:noProof/>
          <w:sz w:val="40"/>
          <w:szCs w:val="40"/>
          <w:lang w:eastAsia="cs-CZ"/>
        </w:rPr>
        <w:t>Průvodní zpráva</w:t>
      </w:r>
    </w:p>
    <w:p w14:paraId="394096C8" w14:textId="77777777" w:rsidR="00C0068B" w:rsidRDefault="00C0068B" w:rsidP="00C0068B">
      <w:pPr>
        <w:jc w:val="center"/>
        <w:rPr>
          <w:rFonts w:ascii="Century Gothic" w:hAnsi="Century Gothic" w:cs="Arial"/>
          <w:b/>
          <w:bCs/>
        </w:rPr>
      </w:pPr>
    </w:p>
    <w:p w14:paraId="7DE53E82" w14:textId="77777777" w:rsidR="00C0068B" w:rsidRDefault="00C0068B" w:rsidP="00C0068B">
      <w:pPr>
        <w:jc w:val="center"/>
        <w:rPr>
          <w:rFonts w:ascii="Century Gothic" w:hAnsi="Century Gothic" w:cs="Arial"/>
          <w:b/>
          <w:bCs/>
        </w:rPr>
      </w:pPr>
    </w:p>
    <w:p w14:paraId="5E9C08D8" w14:textId="77777777" w:rsidR="00C0068B" w:rsidRDefault="00C0068B" w:rsidP="00C0068B">
      <w:pPr>
        <w:jc w:val="center"/>
        <w:rPr>
          <w:rFonts w:ascii="Century Gothic" w:hAnsi="Century Gothic" w:cs="Arial"/>
          <w:b/>
          <w:bCs/>
        </w:rPr>
      </w:pPr>
    </w:p>
    <w:p w14:paraId="73CF9CED" w14:textId="7EC41FD0" w:rsidR="00EA0F29" w:rsidRDefault="00EA0F29" w:rsidP="00C0068B">
      <w:pPr>
        <w:rPr>
          <w:rFonts w:ascii="Century Gothic" w:hAnsi="Century Gothic" w:cs="Arial"/>
          <w:b/>
          <w:bCs/>
        </w:rPr>
      </w:pPr>
    </w:p>
    <w:p w14:paraId="4505682C" w14:textId="7B7A3254" w:rsidR="00EA0F29" w:rsidRDefault="00EA0F29" w:rsidP="00C0068B">
      <w:pPr>
        <w:rPr>
          <w:rFonts w:ascii="Century Gothic" w:hAnsi="Century Gothic" w:cs="Arial"/>
          <w:b/>
          <w:bCs/>
        </w:rPr>
      </w:pPr>
    </w:p>
    <w:p w14:paraId="19E9B242" w14:textId="77777777" w:rsidR="00EA0F29" w:rsidRDefault="00EA0F29" w:rsidP="00C0068B">
      <w:pPr>
        <w:rPr>
          <w:rFonts w:ascii="Century Gothic" w:hAnsi="Century Gothic" w:cs="Arial"/>
          <w:b/>
          <w:bCs/>
        </w:rPr>
      </w:pPr>
    </w:p>
    <w:p w14:paraId="6DD0A570" w14:textId="77777777" w:rsidR="00C0068B" w:rsidRDefault="00C0068B" w:rsidP="00C0068B">
      <w:pPr>
        <w:jc w:val="center"/>
        <w:rPr>
          <w:rFonts w:ascii="Century Gothic" w:hAnsi="Century Gothic" w:cs="Arial"/>
          <w:b/>
        </w:rPr>
      </w:pPr>
    </w:p>
    <w:p w14:paraId="78679E50" w14:textId="77777777" w:rsidR="00C0068B" w:rsidRDefault="00C0068B" w:rsidP="00C0068B">
      <w:pPr>
        <w:jc w:val="center"/>
        <w:rPr>
          <w:rFonts w:ascii="Century Gothic" w:hAnsi="Century Gothic" w:cs="Arial"/>
          <w:b/>
        </w:rPr>
      </w:pPr>
    </w:p>
    <w:p w14:paraId="3A31612B" w14:textId="77777777" w:rsidR="00C0068B" w:rsidRDefault="00C0068B" w:rsidP="00C0068B">
      <w:pPr>
        <w:jc w:val="center"/>
        <w:rPr>
          <w:rFonts w:ascii="Century Gothic" w:hAnsi="Century Gothic" w:cs="Arial"/>
          <w:b/>
        </w:rPr>
      </w:pPr>
    </w:p>
    <w:p w14:paraId="13697D13" w14:textId="77777777" w:rsidR="00C0068B" w:rsidRDefault="00C0068B" w:rsidP="00C0068B">
      <w:pPr>
        <w:jc w:val="center"/>
        <w:rPr>
          <w:rFonts w:ascii="Century Gothic" w:hAnsi="Century Gothic" w:cs="Arial"/>
          <w:b/>
        </w:rPr>
      </w:pPr>
    </w:p>
    <w:p w14:paraId="50EFFC32" w14:textId="77777777" w:rsidR="00C0068B" w:rsidRDefault="00C0068B" w:rsidP="00C0068B">
      <w:pPr>
        <w:jc w:val="center"/>
        <w:rPr>
          <w:rFonts w:ascii="Century Gothic" w:hAnsi="Century Gothic" w:cs="Arial"/>
          <w:b/>
        </w:rPr>
      </w:pPr>
      <w:r>
        <w:rPr>
          <w:rFonts w:cs="Arial"/>
          <w:noProof/>
        </w:rPr>
        <w:drawing>
          <wp:anchor distT="0" distB="0" distL="114300" distR="114300" simplePos="0" relativeHeight="251659264" behindDoc="1" locked="0" layoutInCell="1" allowOverlap="1" wp14:anchorId="066F3B00" wp14:editId="0EA46673">
            <wp:simplePos x="0" y="0"/>
            <wp:positionH relativeFrom="margin">
              <wp:align>center</wp:align>
            </wp:positionH>
            <wp:positionV relativeFrom="paragraph">
              <wp:posOffset>59055</wp:posOffset>
            </wp:positionV>
            <wp:extent cx="2667000" cy="1229711"/>
            <wp:effectExtent l="0" t="0" r="0" b="8890"/>
            <wp:wrapNone/>
            <wp:docPr id="11" name="Obráze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8">
                      <a:extLst>
                        <a:ext uri="{28A0092B-C50C-407E-A947-70E740481C1C}">
                          <a14:useLocalDpi xmlns:a14="http://schemas.microsoft.com/office/drawing/2010/main" val="0"/>
                        </a:ext>
                      </a:extLst>
                    </a:blip>
                    <a:srcRect t="27559" b="39869"/>
                    <a:stretch/>
                  </pic:blipFill>
                  <pic:spPr bwMode="auto">
                    <a:xfrm>
                      <a:off x="0" y="0"/>
                      <a:ext cx="2667000" cy="1229711"/>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21AAF025" w14:textId="77777777" w:rsidR="00C0068B" w:rsidRDefault="00C0068B" w:rsidP="00C0068B">
      <w:pPr>
        <w:jc w:val="center"/>
        <w:rPr>
          <w:rFonts w:ascii="Century Gothic" w:hAnsi="Century Gothic" w:cs="Arial"/>
          <w:b/>
        </w:rPr>
      </w:pPr>
    </w:p>
    <w:p w14:paraId="35CB7716" w14:textId="77777777" w:rsidR="00C0068B" w:rsidRDefault="00C0068B" w:rsidP="00C0068B">
      <w:pPr>
        <w:jc w:val="center"/>
        <w:rPr>
          <w:rFonts w:ascii="Century Gothic" w:hAnsi="Century Gothic" w:cs="Arial"/>
          <w:b/>
        </w:rPr>
      </w:pPr>
    </w:p>
    <w:p w14:paraId="59A450F2" w14:textId="77777777" w:rsidR="00C0068B" w:rsidRDefault="00C0068B" w:rsidP="00C0068B">
      <w:pPr>
        <w:jc w:val="center"/>
        <w:rPr>
          <w:rFonts w:ascii="Century Gothic" w:hAnsi="Century Gothic" w:cs="Arial"/>
          <w:b/>
        </w:rPr>
      </w:pPr>
    </w:p>
    <w:p w14:paraId="0FC23879" w14:textId="77777777" w:rsidR="00C0068B" w:rsidRDefault="00C0068B" w:rsidP="00C0068B">
      <w:pPr>
        <w:jc w:val="center"/>
        <w:rPr>
          <w:rFonts w:ascii="Century Gothic" w:hAnsi="Century Gothic" w:cs="Arial"/>
          <w:b/>
        </w:rPr>
      </w:pPr>
    </w:p>
    <w:p w14:paraId="28FD244B" w14:textId="77777777" w:rsidR="00C0068B" w:rsidRDefault="00C0068B" w:rsidP="00C0068B">
      <w:pPr>
        <w:jc w:val="center"/>
        <w:rPr>
          <w:rFonts w:ascii="Century Gothic" w:hAnsi="Century Gothic" w:cs="Arial"/>
          <w:b/>
        </w:rPr>
      </w:pPr>
    </w:p>
    <w:p w14:paraId="12661CC7" w14:textId="77777777" w:rsidR="00C0068B" w:rsidRPr="004F70BB" w:rsidRDefault="00C0068B" w:rsidP="00C0068B">
      <w:pPr>
        <w:spacing w:line="240" w:lineRule="auto"/>
        <w:jc w:val="center"/>
      </w:pPr>
      <w:r w:rsidRPr="004F70BB">
        <w:t>Projektant:</w:t>
      </w:r>
    </w:p>
    <w:p w14:paraId="726AB55D" w14:textId="77777777" w:rsidR="00C0068B" w:rsidRPr="004F70BB" w:rsidRDefault="00C0068B" w:rsidP="00C0068B">
      <w:pPr>
        <w:spacing w:line="240" w:lineRule="auto"/>
        <w:jc w:val="center"/>
      </w:pPr>
      <w:r w:rsidRPr="004F70BB">
        <w:t xml:space="preserve">Atelier </w:t>
      </w:r>
      <w:proofErr w:type="spellStart"/>
      <w:r w:rsidRPr="004F70BB">
        <w:t>Elzet</w:t>
      </w:r>
      <w:proofErr w:type="spellEnd"/>
      <w:r w:rsidRPr="004F70BB">
        <w:t xml:space="preserve"> s.r.o.,</w:t>
      </w:r>
    </w:p>
    <w:p w14:paraId="02BC9E09" w14:textId="77777777" w:rsidR="00C0068B" w:rsidRDefault="00C0068B" w:rsidP="00C0068B">
      <w:pPr>
        <w:spacing w:line="240" w:lineRule="auto"/>
        <w:jc w:val="center"/>
      </w:pPr>
      <w:r w:rsidRPr="004F70BB">
        <w:t>Budějovická 2201,</w:t>
      </w:r>
    </w:p>
    <w:p w14:paraId="19076C74" w14:textId="77777777" w:rsidR="00C0068B" w:rsidRDefault="00C0068B" w:rsidP="00C0068B">
      <w:pPr>
        <w:spacing w:line="240" w:lineRule="auto"/>
        <w:jc w:val="center"/>
      </w:pPr>
      <w:r w:rsidRPr="004F70BB">
        <w:t>390 02, Tábor</w:t>
      </w:r>
    </w:p>
    <w:p w14:paraId="4CD865EC" w14:textId="77777777" w:rsidR="00C0068B" w:rsidRDefault="00C0068B" w:rsidP="00C0068B">
      <w:pPr>
        <w:spacing w:line="240" w:lineRule="auto"/>
        <w:jc w:val="center"/>
      </w:pPr>
      <w:r>
        <w:t>Ing. arch. Ladislav Zeman</w:t>
      </w:r>
    </w:p>
    <w:p w14:paraId="24CB0007" w14:textId="1E185D46" w:rsidR="00C0068B" w:rsidRPr="00D16D77" w:rsidRDefault="00EA0F29" w:rsidP="00C0068B">
      <w:pPr>
        <w:spacing w:line="240" w:lineRule="auto"/>
        <w:jc w:val="center"/>
      </w:pPr>
      <w:r>
        <w:t>Ing. Lukáš Petr</w:t>
      </w:r>
    </w:p>
    <w:p w14:paraId="1ACCD899" w14:textId="77777777" w:rsidR="00C0068B" w:rsidRDefault="00C0068B" w:rsidP="00C0068B">
      <w:pPr>
        <w:pStyle w:val="Nadpis2"/>
      </w:pPr>
      <w:r>
        <w:lastRenderedPageBreak/>
        <w:t>A.1   Identifikační údaje</w:t>
      </w:r>
    </w:p>
    <w:p w14:paraId="3F9E2712" w14:textId="77777777" w:rsidR="00C0068B" w:rsidRDefault="00C0068B" w:rsidP="00176A14">
      <w:pPr>
        <w:pStyle w:val="Nadpis3"/>
      </w:pPr>
      <w:r>
        <w:t>A.1.1 Údaje o stavbě</w:t>
      </w:r>
    </w:p>
    <w:p w14:paraId="314DADF0" w14:textId="505AADCC" w:rsidR="00C0068B" w:rsidRDefault="00C0068B" w:rsidP="00E30022">
      <w:pPr>
        <w:ind w:left="2832" w:hanging="2112"/>
      </w:pPr>
      <w:r>
        <w:t>a) Název stavby:</w:t>
      </w:r>
      <w:r>
        <w:tab/>
      </w:r>
      <w:r w:rsidR="00E9610A">
        <w:t xml:space="preserve">Demolice stávající haly na sůl </w:t>
      </w:r>
      <w:r w:rsidR="009E407A">
        <w:t>Sedlčany</w:t>
      </w:r>
    </w:p>
    <w:p w14:paraId="0C16A635" w14:textId="7BE52842" w:rsidR="00C0068B" w:rsidRDefault="00C0068B" w:rsidP="00C0068B">
      <w:pPr>
        <w:ind w:left="708"/>
      </w:pPr>
      <w:r>
        <w:t xml:space="preserve">b) </w:t>
      </w:r>
      <w:r w:rsidRPr="00402F4C">
        <w:t>Místo stavby:</w:t>
      </w:r>
      <w:r w:rsidRPr="00402F4C">
        <w:tab/>
      </w:r>
      <w:proofErr w:type="spellStart"/>
      <w:r w:rsidRPr="00402F4C">
        <w:t>k</w:t>
      </w:r>
      <w:r>
        <w:t>.</w:t>
      </w:r>
      <w:r w:rsidRPr="00402F4C">
        <w:t>ú</w:t>
      </w:r>
      <w:proofErr w:type="spellEnd"/>
      <w:r>
        <w:t>.</w:t>
      </w:r>
      <w:r w:rsidRPr="00402F4C">
        <w:t xml:space="preserve"> </w:t>
      </w:r>
      <w:r w:rsidR="009E407A">
        <w:t>Sedlčany</w:t>
      </w:r>
      <w:r w:rsidR="00EA0F29">
        <w:t xml:space="preserve">, </w:t>
      </w:r>
      <w:proofErr w:type="spellStart"/>
      <w:r w:rsidR="00EA0F29">
        <w:t>parc</w:t>
      </w:r>
      <w:proofErr w:type="spellEnd"/>
      <w:r w:rsidR="00EA0F29">
        <w:t>. č.</w:t>
      </w:r>
      <w:r w:rsidR="005A4D6F">
        <w:t xml:space="preserve"> </w:t>
      </w:r>
      <w:r w:rsidR="009E407A">
        <w:t>2408/5, 2408/2</w:t>
      </w:r>
    </w:p>
    <w:p w14:paraId="5BF306CF" w14:textId="77777777" w:rsidR="00C0068B" w:rsidRDefault="00C0068B" w:rsidP="00176A14">
      <w:pPr>
        <w:pStyle w:val="Nadpis3"/>
      </w:pPr>
      <w:r>
        <w:t>A.1.2 Údaje o stavebníkovi</w:t>
      </w:r>
    </w:p>
    <w:p w14:paraId="15591EF3" w14:textId="7401865A" w:rsidR="00C0068B" w:rsidRDefault="00E9610A" w:rsidP="00C0068B">
      <w:pPr>
        <w:ind w:firstLine="708"/>
      </w:pPr>
      <w:r>
        <w:t>KSÚS Středočeského kraje, Zborovská 81/11, 150 21 Praha 5 - Smíchov</w:t>
      </w:r>
    </w:p>
    <w:p w14:paraId="17050B66" w14:textId="77777777" w:rsidR="00C0068B" w:rsidRDefault="00C0068B" w:rsidP="00176A14">
      <w:pPr>
        <w:pStyle w:val="Nadpis3"/>
      </w:pPr>
      <w:r>
        <w:t>A.1.3 Údaje o zpracovateli projektové dokumentace</w:t>
      </w:r>
    </w:p>
    <w:p w14:paraId="37930798" w14:textId="49D98991" w:rsidR="00C0068B" w:rsidRDefault="00C0068B" w:rsidP="00C0068B">
      <w:pPr>
        <w:ind w:firstLine="578"/>
      </w:pPr>
      <w:r w:rsidRPr="004F70BB">
        <w:t xml:space="preserve">Atelier </w:t>
      </w:r>
      <w:proofErr w:type="spellStart"/>
      <w:r w:rsidRPr="004F70BB">
        <w:t>Elzet</w:t>
      </w:r>
      <w:proofErr w:type="spellEnd"/>
      <w:r w:rsidRPr="004F70BB">
        <w:t xml:space="preserve"> s.r.o., Budějovická 2201, 390 02, Tábor, </w:t>
      </w:r>
    </w:p>
    <w:p w14:paraId="397F6355" w14:textId="72BA9ED0" w:rsidR="007F3563" w:rsidRPr="004F70BB" w:rsidRDefault="007F3563" w:rsidP="00C0068B">
      <w:pPr>
        <w:ind w:firstLine="578"/>
      </w:pPr>
      <w:r>
        <w:t>Provozovna: Nám. F. Křižíka 2840, 39001 Tábor</w:t>
      </w:r>
    </w:p>
    <w:p w14:paraId="1E972D42" w14:textId="540CC9A3" w:rsidR="00C0068B" w:rsidRPr="004F70BB" w:rsidRDefault="00C0068B" w:rsidP="00C0068B">
      <w:pPr>
        <w:ind w:firstLine="578"/>
      </w:pPr>
      <w:r w:rsidRPr="004F70BB">
        <w:t xml:space="preserve">v zastoupení: </w:t>
      </w:r>
      <w:r>
        <w:t>Ing</w:t>
      </w:r>
      <w:r w:rsidRPr="004F70BB">
        <w:t>.</w:t>
      </w:r>
      <w:r w:rsidR="009C571C">
        <w:t xml:space="preserve"> arch</w:t>
      </w:r>
      <w:r w:rsidRPr="004F70BB">
        <w:t xml:space="preserve"> </w:t>
      </w:r>
      <w:r w:rsidR="009C571C">
        <w:t>Ladislavem Zemanem</w:t>
      </w:r>
      <w:r>
        <w:t xml:space="preserve">, </w:t>
      </w:r>
      <w:r w:rsidR="00EA0F29">
        <w:t>Ing. Lukášem Petrem</w:t>
      </w:r>
    </w:p>
    <w:p w14:paraId="28B00B0E" w14:textId="1A4C89E1" w:rsidR="00C0068B" w:rsidRDefault="00C0068B" w:rsidP="00C0068B">
      <w:pPr>
        <w:pStyle w:val="Nadpis2"/>
      </w:pPr>
      <w:r w:rsidRPr="00157755">
        <w:t>A.2</w:t>
      </w:r>
      <w:r>
        <w:t xml:space="preserve">   </w:t>
      </w:r>
      <w:r w:rsidRPr="00157755">
        <w:t xml:space="preserve">Členění </w:t>
      </w:r>
      <w:r w:rsidR="009C571C">
        <w:t>odstraňované stavby</w:t>
      </w:r>
    </w:p>
    <w:p w14:paraId="5CD5594C" w14:textId="529841EF" w:rsidR="00EA0F29" w:rsidRDefault="00C0068B" w:rsidP="00D00B2C">
      <w:pPr>
        <w:ind w:firstLine="578"/>
      </w:pPr>
      <w:r>
        <w:t xml:space="preserve">SO 01 – </w:t>
      </w:r>
      <w:r w:rsidR="000B7C37">
        <w:t>Stávající hala na sůl</w:t>
      </w:r>
    </w:p>
    <w:p w14:paraId="47E6C5D9" w14:textId="77777777" w:rsidR="00C0068B" w:rsidRDefault="00C0068B" w:rsidP="00C0068B">
      <w:pPr>
        <w:pStyle w:val="Nadpis2"/>
      </w:pPr>
      <w:r>
        <w:t>A.3   Seznam vstupních podkladů</w:t>
      </w:r>
    </w:p>
    <w:p w14:paraId="7B40F164" w14:textId="77777777" w:rsidR="00C0068B" w:rsidRDefault="00C0068B" w:rsidP="00C0068B">
      <w:pPr>
        <w:pStyle w:val="Odstavecseseznamem"/>
        <w:numPr>
          <w:ilvl w:val="0"/>
          <w:numId w:val="2"/>
        </w:numPr>
      </w:pPr>
      <w:r>
        <w:t xml:space="preserve">Katastrální mapa </w:t>
      </w:r>
    </w:p>
    <w:p w14:paraId="05798830" w14:textId="77777777" w:rsidR="00C0068B" w:rsidRDefault="00C0068B" w:rsidP="00C0068B">
      <w:pPr>
        <w:pStyle w:val="Odstavecseseznamem"/>
        <w:numPr>
          <w:ilvl w:val="0"/>
          <w:numId w:val="2"/>
        </w:numPr>
      </w:pPr>
      <w:r>
        <w:t>Požadavky investora</w:t>
      </w:r>
    </w:p>
    <w:p w14:paraId="226A3A7C" w14:textId="77777777" w:rsidR="00C0068B" w:rsidRDefault="00C0068B" w:rsidP="00C0068B">
      <w:pPr>
        <w:pStyle w:val="Odstavecseseznamem"/>
        <w:numPr>
          <w:ilvl w:val="0"/>
          <w:numId w:val="2"/>
        </w:numPr>
      </w:pPr>
      <w:r>
        <w:t>Místní šetření</w:t>
      </w:r>
    </w:p>
    <w:p w14:paraId="60525E7E" w14:textId="77777777" w:rsidR="00C0068B" w:rsidRDefault="00C0068B" w:rsidP="00C0068B">
      <w:pPr>
        <w:pStyle w:val="Odstavecseseznamem"/>
        <w:numPr>
          <w:ilvl w:val="0"/>
          <w:numId w:val="2"/>
        </w:numPr>
      </w:pPr>
      <w:r>
        <w:t>Fotodokumentace</w:t>
      </w:r>
    </w:p>
    <w:p w14:paraId="52FFF17F" w14:textId="77777777" w:rsidR="00C0068B" w:rsidRDefault="00C0068B" w:rsidP="00C0068B">
      <w:pPr>
        <w:pStyle w:val="Odstavecseseznamem"/>
        <w:numPr>
          <w:ilvl w:val="0"/>
          <w:numId w:val="2"/>
        </w:numPr>
      </w:pPr>
      <w:r>
        <w:t>Územně analytické podklady</w:t>
      </w:r>
    </w:p>
    <w:p w14:paraId="48548784" w14:textId="77777777" w:rsidR="00C0068B" w:rsidRDefault="00C0068B" w:rsidP="00C0068B"/>
    <w:p w14:paraId="717C9088" w14:textId="51B2BEC7" w:rsidR="00C0068B" w:rsidRDefault="00C0068B" w:rsidP="00C0068B"/>
    <w:p w14:paraId="514DAB2A" w14:textId="2BAC400D" w:rsidR="00D00B2C" w:rsidRDefault="00D00B2C" w:rsidP="00C0068B"/>
    <w:p w14:paraId="0A220BBE" w14:textId="57292368" w:rsidR="00D00B2C" w:rsidRDefault="00D00B2C" w:rsidP="00C0068B"/>
    <w:p w14:paraId="60402D23" w14:textId="1910882F" w:rsidR="00D00B2C" w:rsidRDefault="00D00B2C" w:rsidP="00C0068B"/>
    <w:p w14:paraId="2A453F34" w14:textId="3D967659" w:rsidR="00D00B2C" w:rsidRDefault="00D00B2C" w:rsidP="00C0068B"/>
    <w:p w14:paraId="5047009C" w14:textId="4EEF3710" w:rsidR="00D00B2C" w:rsidRDefault="00D00B2C" w:rsidP="00C0068B"/>
    <w:p w14:paraId="0CD24ED6" w14:textId="7B2715AC" w:rsidR="00D00B2C" w:rsidRDefault="00D00B2C" w:rsidP="00C0068B"/>
    <w:p w14:paraId="25774E96" w14:textId="6D0EA7EE" w:rsidR="00D00B2C" w:rsidRDefault="00D00B2C" w:rsidP="00C0068B"/>
    <w:p w14:paraId="664D54B0" w14:textId="3FB6CE43" w:rsidR="00D00B2C" w:rsidRDefault="00D00B2C" w:rsidP="00C0068B"/>
    <w:p w14:paraId="6313B083" w14:textId="05677912" w:rsidR="00D00B2C" w:rsidRDefault="00D00B2C" w:rsidP="00C0068B"/>
    <w:p w14:paraId="6D9C5518" w14:textId="21796458" w:rsidR="00D00B2C" w:rsidRDefault="00D00B2C" w:rsidP="00C0068B"/>
    <w:p w14:paraId="2ABD2CB4" w14:textId="77777777" w:rsidR="00D00B2C" w:rsidRDefault="00D00B2C" w:rsidP="00C0068B"/>
    <w:p w14:paraId="52C19D4D" w14:textId="77777777" w:rsidR="00C0068B" w:rsidRDefault="00C0068B" w:rsidP="00C0068B"/>
    <w:p w14:paraId="68BC8264" w14:textId="3F462ADC" w:rsidR="00C0068B" w:rsidRDefault="00C0068B" w:rsidP="00C0068B">
      <w:pPr>
        <w:sectPr w:rsidR="00C0068B" w:rsidSect="00CA2270">
          <w:footerReference w:type="even" r:id="rId9"/>
          <w:footerReference w:type="default" r:id="rId10"/>
          <w:footerReference w:type="first" r:id="rId11"/>
          <w:pgSz w:w="11900" w:h="16840"/>
          <w:pgMar w:top="1701" w:right="1418" w:bottom="1701" w:left="1985" w:header="708" w:footer="708" w:gutter="0"/>
          <w:cols w:space="708"/>
          <w:docGrid w:linePitch="360"/>
        </w:sectPr>
      </w:pPr>
      <w:r w:rsidRPr="00C1071A">
        <w:t>V</w:t>
      </w:r>
      <w:r>
        <w:t xml:space="preserve"> Táboře, </w:t>
      </w:r>
      <w:r w:rsidR="007545E1">
        <w:t>leden</w:t>
      </w:r>
      <w:r>
        <w:t xml:space="preserve"> 20</w:t>
      </w:r>
      <w:r w:rsidR="00C47E78">
        <w:t>2</w:t>
      </w:r>
      <w:r w:rsidR="007545E1">
        <w:t>4</w:t>
      </w:r>
      <w:r w:rsidR="007545E1">
        <w:tab/>
      </w:r>
      <w:r w:rsidR="007545E1">
        <w:tab/>
      </w:r>
      <w:r w:rsidR="007545E1">
        <w:tab/>
      </w:r>
      <w:r>
        <w:tab/>
      </w:r>
      <w:r>
        <w:tab/>
      </w:r>
      <w:r>
        <w:tab/>
      </w:r>
      <w:r>
        <w:tab/>
      </w:r>
      <w:r w:rsidR="00550A8E">
        <w:tab/>
        <w:t xml:space="preserve">Ing. </w:t>
      </w:r>
      <w:r w:rsidR="00C47E78">
        <w:t>Lukáš Petr</w:t>
      </w:r>
    </w:p>
    <w:p w14:paraId="79018D18" w14:textId="04E99BC6" w:rsidR="007545E1" w:rsidRPr="00DB00F0" w:rsidRDefault="007545E1" w:rsidP="007545E1">
      <w:pPr>
        <w:pStyle w:val="Nadpis1"/>
      </w:pPr>
      <w:r w:rsidRPr="00E30022">
        <w:lastRenderedPageBreak/>
        <w:t>Dem</w:t>
      </w:r>
      <w:r>
        <w:t xml:space="preserve">olice stávající haly na sůl </w:t>
      </w:r>
      <w:r w:rsidR="000513E6">
        <w:t>Sedlčany</w:t>
      </w:r>
    </w:p>
    <w:p w14:paraId="040C94E2" w14:textId="5921DDB3" w:rsidR="00702276" w:rsidRDefault="00702276" w:rsidP="0010491F">
      <w:pPr>
        <w:pStyle w:val="Nadpis1"/>
      </w:pPr>
    </w:p>
    <w:p w14:paraId="415759A3" w14:textId="77777777" w:rsidR="007545E1" w:rsidRPr="007545E1" w:rsidRDefault="007545E1" w:rsidP="007545E1"/>
    <w:p w14:paraId="7C82ACB2" w14:textId="689F8161" w:rsidR="00C0068B" w:rsidRDefault="00C0068B" w:rsidP="00C0068B"/>
    <w:p w14:paraId="3C28160F" w14:textId="77777777" w:rsidR="00C0068B" w:rsidRDefault="00C0068B" w:rsidP="00C0068B">
      <w:pPr>
        <w:pStyle w:val="AUTIT2"/>
        <w:jc w:val="both"/>
        <w:rPr>
          <w:spacing w:val="40"/>
          <w:sz w:val="36"/>
          <w:szCs w:val="36"/>
        </w:rPr>
      </w:pPr>
    </w:p>
    <w:p w14:paraId="68E31EC7" w14:textId="77777777" w:rsidR="00C0068B" w:rsidRDefault="00C0068B" w:rsidP="00C0068B">
      <w:pPr>
        <w:pStyle w:val="AUTIT2"/>
        <w:rPr>
          <w:spacing w:val="40"/>
          <w:sz w:val="36"/>
          <w:szCs w:val="36"/>
        </w:rPr>
      </w:pPr>
    </w:p>
    <w:p w14:paraId="6C20B69F" w14:textId="77777777" w:rsidR="00C0068B" w:rsidRDefault="00C0068B" w:rsidP="00C0068B">
      <w:pPr>
        <w:pStyle w:val="AUTIT2"/>
        <w:rPr>
          <w:spacing w:val="40"/>
          <w:sz w:val="36"/>
          <w:szCs w:val="36"/>
        </w:rPr>
      </w:pPr>
    </w:p>
    <w:p w14:paraId="3E0AD50B" w14:textId="77777777" w:rsidR="00C0068B" w:rsidRDefault="00C0068B" w:rsidP="00C0068B">
      <w:pPr>
        <w:pStyle w:val="AUTIT2"/>
        <w:rPr>
          <w:spacing w:val="40"/>
          <w:sz w:val="36"/>
          <w:szCs w:val="36"/>
        </w:rPr>
      </w:pPr>
    </w:p>
    <w:p w14:paraId="353018E2" w14:textId="77777777" w:rsidR="00C0068B" w:rsidRDefault="00C0068B" w:rsidP="00C0068B">
      <w:pPr>
        <w:pStyle w:val="AUTIT2"/>
        <w:jc w:val="both"/>
        <w:rPr>
          <w:spacing w:val="40"/>
          <w:sz w:val="36"/>
          <w:szCs w:val="36"/>
        </w:rPr>
      </w:pPr>
    </w:p>
    <w:p w14:paraId="1137690D" w14:textId="77777777" w:rsidR="00C0068B" w:rsidRDefault="00C0068B" w:rsidP="00C0068B">
      <w:pPr>
        <w:pStyle w:val="AUTIT2"/>
        <w:rPr>
          <w:spacing w:val="40"/>
          <w:sz w:val="36"/>
          <w:szCs w:val="36"/>
        </w:rPr>
      </w:pPr>
    </w:p>
    <w:p w14:paraId="15C5CE20" w14:textId="77777777" w:rsidR="00C0068B" w:rsidRPr="00773FA1" w:rsidRDefault="00C0068B" w:rsidP="00C0068B">
      <w:pPr>
        <w:pStyle w:val="Odstavecseseznamem"/>
        <w:numPr>
          <w:ilvl w:val="0"/>
          <w:numId w:val="12"/>
        </w:numPr>
        <w:jc w:val="center"/>
        <w:rPr>
          <w:b/>
          <w:bCs/>
          <w:noProof/>
          <w:sz w:val="40"/>
          <w:szCs w:val="40"/>
          <w:lang w:eastAsia="cs-CZ"/>
        </w:rPr>
      </w:pPr>
      <w:r w:rsidRPr="00773FA1">
        <w:rPr>
          <w:b/>
          <w:bCs/>
          <w:noProof/>
          <w:sz w:val="40"/>
          <w:szCs w:val="40"/>
          <w:lang w:eastAsia="cs-CZ"/>
        </w:rPr>
        <w:t>Souhrnná technická zpráva</w:t>
      </w:r>
    </w:p>
    <w:p w14:paraId="60815027" w14:textId="77777777" w:rsidR="00C0068B" w:rsidRDefault="00C0068B" w:rsidP="00C0068B">
      <w:pPr>
        <w:jc w:val="center"/>
        <w:rPr>
          <w:rFonts w:ascii="Century Gothic" w:hAnsi="Century Gothic" w:cs="Arial"/>
          <w:b/>
          <w:bCs/>
        </w:rPr>
      </w:pPr>
    </w:p>
    <w:p w14:paraId="5BECE0A7" w14:textId="77777777" w:rsidR="00C0068B" w:rsidRDefault="00C0068B" w:rsidP="00C0068B">
      <w:pPr>
        <w:jc w:val="center"/>
        <w:rPr>
          <w:rFonts w:ascii="Century Gothic" w:hAnsi="Century Gothic" w:cs="Arial"/>
          <w:b/>
          <w:bCs/>
        </w:rPr>
      </w:pPr>
    </w:p>
    <w:p w14:paraId="29734381" w14:textId="77777777" w:rsidR="00C0068B" w:rsidRDefault="00C0068B" w:rsidP="00C0068B">
      <w:pPr>
        <w:jc w:val="center"/>
        <w:rPr>
          <w:rFonts w:ascii="Century Gothic" w:hAnsi="Century Gothic" w:cs="Arial"/>
          <w:b/>
          <w:bCs/>
        </w:rPr>
      </w:pPr>
    </w:p>
    <w:p w14:paraId="45F187BA" w14:textId="77777777" w:rsidR="00C0068B" w:rsidRDefault="00C0068B" w:rsidP="00C0068B">
      <w:pPr>
        <w:jc w:val="center"/>
        <w:rPr>
          <w:rFonts w:ascii="Century Gothic" w:hAnsi="Century Gothic" w:cs="Arial"/>
          <w:b/>
          <w:bCs/>
        </w:rPr>
      </w:pPr>
    </w:p>
    <w:p w14:paraId="5DF0B892" w14:textId="77777777" w:rsidR="00C0068B" w:rsidRDefault="00C0068B" w:rsidP="00C0068B">
      <w:pPr>
        <w:jc w:val="center"/>
        <w:rPr>
          <w:rFonts w:ascii="Century Gothic" w:hAnsi="Century Gothic" w:cs="Arial"/>
          <w:b/>
          <w:bCs/>
        </w:rPr>
      </w:pPr>
    </w:p>
    <w:p w14:paraId="76E5963F" w14:textId="77777777" w:rsidR="00C0068B" w:rsidRDefault="00C0068B" w:rsidP="00C0068B">
      <w:pPr>
        <w:rPr>
          <w:rFonts w:ascii="Century Gothic" w:hAnsi="Century Gothic" w:cs="Arial"/>
          <w:b/>
          <w:bCs/>
        </w:rPr>
      </w:pPr>
    </w:p>
    <w:p w14:paraId="60C1ED97" w14:textId="77777777" w:rsidR="00C0068B" w:rsidRDefault="00C0068B" w:rsidP="00C0068B">
      <w:pPr>
        <w:jc w:val="center"/>
        <w:rPr>
          <w:rFonts w:ascii="Century Gothic" w:hAnsi="Century Gothic" w:cs="Arial"/>
          <w:b/>
        </w:rPr>
      </w:pPr>
    </w:p>
    <w:p w14:paraId="0AC499B1" w14:textId="77777777" w:rsidR="00C0068B" w:rsidRDefault="00C0068B" w:rsidP="00C0068B">
      <w:pPr>
        <w:jc w:val="center"/>
        <w:rPr>
          <w:rFonts w:ascii="Century Gothic" w:hAnsi="Century Gothic" w:cs="Arial"/>
          <w:b/>
        </w:rPr>
      </w:pPr>
    </w:p>
    <w:p w14:paraId="3348DAFE" w14:textId="77777777" w:rsidR="00C0068B" w:rsidRDefault="00C0068B" w:rsidP="00C0068B">
      <w:pPr>
        <w:jc w:val="center"/>
        <w:rPr>
          <w:rFonts w:ascii="Century Gothic" w:hAnsi="Century Gothic" w:cs="Arial"/>
          <w:b/>
        </w:rPr>
      </w:pPr>
    </w:p>
    <w:p w14:paraId="0D0604E3" w14:textId="77777777" w:rsidR="00C0068B" w:rsidRDefault="00C0068B" w:rsidP="00C0068B">
      <w:pPr>
        <w:jc w:val="center"/>
        <w:rPr>
          <w:rFonts w:ascii="Century Gothic" w:hAnsi="Century Gothic" w:cs="Arial"/>
          <w:b/>
        </w:rPr>
      </w:pPr>
    </w:p>
    <w:p w14:paraId="3AF63E4C" w14:textId="77777777" w:rsidR="00C0068B" w:rsidRDefault="00C0068B" w:rsidP="00C0068B">
      <w:pPr>
        <w:jc w:val="center"/>
        <w:rPr>
          <w:rFonts w:ascii="Century Gothic" w:hAnsi="Century Gothic" w:cs="Arial"/>
          <w:b/>
        </w:rPr>
      </w:pPr>
      <w:r>
        <w:rPr>
          <w:rFonts w:cs="Arial"/>
          <w:noProof/>
        </w:rPr>
        <w:drawing>
          <wp:anchor distT="0" distB="0" distL="114300" distR="114300" simplePos="0" relativeHeight="251660288" behindDoc="1" locked="0" layoutInCell="1" allowOverlap="1" wp14:anchorId="03ED2014" wp14:editId="098F5BF2">
            <wp:simplePos x="0" y="0"/>
            <wp:positionH relativeFrom="margin">
              <wp:align>center</wp:align>
            </wp:positionH>
            <wp:positionV relativeFrom="paragraph">
              <wp:posOffset>6985</wp:posOffset>
            </wp:positionV>
            <wp:extent cx="2667000" cy="1229711"/>
            <wp:effectExtent l="0" t="0" r="0" b="8890"/>
            <wp:wrapNone/>
            <wp:docPr id="14" name="Obráze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8">
                      <a:extLst>
                        <a:ext uri="{28A0092B-C50C-407E-A947-70E740481C1C}">
                          <a14:useLocalDpi xmlns:a14="http://schemas.microsoft.com/office/drawing/2010/main" val="0"/>
                        </a:ext>
                      </a:extLst>
                    </a:blip>
                    <a:srcRect t="27559" b="39869"/>
                    <a:stretch/>
                  </pic:blipFill>
                  <pic:spPr bwMode="auto">
                    <a:xfrm>
                      <a:off x="0" y="0"/>
                      <a:ext cx="2667000" cy="1229711"/>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13C0CE8A" w14:textId="77777777" w:rsidR="00C0068B" w:rsidRDefault="00C0068B" w:rsidP="00C0068B">
      <w:pPr>
        <w:jc w:val="center"/>
        <w:rPr>
          <w:rFonts w:ascii="Century Gothic" w:hAnsi="Century Gothic" w:cs="Arial"/>
          <w:b/>
        </w:rPr>
      </w:pPr>
    </w:p>
    <w:p w14:paraId="66C0514F" w14:textId="77777777" w:rsidR="00C0068B" w:rsidRDefault="00C0068B" w:rsidP="00C0068B">
      <w:pPr>
        <w:jc w:val="center"/>
        <w:rPr>
          <w:rFonts w:ascii="Century Gothic" w:hAnsi="Century Gothic" w:cs="Arial"/>
          <w:b/>
        </w:rPr>
      </w:pPr>
    </w:p>
    <w:p w14:paraId="7AFC20FB" w14:textId="77777777" w:rsidR="00C0068B" w:rsidRDefault="00C0068B" w:rsidP="00C0068B">
      <w:pPr>
        <w:jc w:val="center"/>
        <w:rPr>
          <w:rFonts w:ascii="Century Gothic" w:hAnsi="Century Gothic" w:cs="Arial"/>
          <w:b/>
        </w:rPr>
      </w:pPr>
    </w:p>
    <w:p w14:paraId="358A42DB" w14:textId="77777777" w:rsidR="00C0068B" w:rsidRDefault="00C0068B" w:rsidP="00C0068B">
      <w:pPr>
        <w:jc w:val="center"/>
        <w:rPr>
          <w:rFonts w:ascii="Century Gothic" w:hAnsi="Century Gothic" w:cs="Arial"/>
          <w:b/>
        </w:rPr>
      </w:pPr>
    </w:p>
    <w:p w14:paraId="1433A733" w14:textId="77777777" w:rsidR="00C0068B" w:rsidRDefault="00C0068B" w:rsidP="00C0068B">
      <w:pPr>
        <w:jc w:val="center"/>
        <w:rPr>
          <w:rFonts w:ascii="Century Gothic" w:hAnsi="Century Gothic" w:cs="Arial"/>
          <w:b/>
        </w:rPr>
      </w:pPr>
    </w:p>
    <w:p w14:paraId="1CA208A0" w14:textId="77777777" w:rsidR="00C0068B" w:rsidRPr="004F70BB" w:rsidRDefault="00C0068B" w:rsidP="00C0068B">
      <w:pPr>
        <w:spacing w:line="240" w:lineRule="auto"/>
        <w:jc w:val="center"/>
      </w:pPr>
      <w:r w:rsidRPr="004F70BB">
        <w:t>Projektant:</w:t>
      </w:r>
    </w:p>
    <w:p w14:paraId="0F31A557" w14:textId="77777777" w:rsidR="00C0068B" w:rsidRPr="004F70BB" w:rsidRDefault="00C0068B" w:rsidP="00C0068B">
      <w:pPr>
        <w:spacing w:line="240" w:lineRule="auto"/>
        <w:jc w:val="center"/>
      </w:pPr>
      <w:r w:rsidRPr="004F70BB">
        <w:t xml:space="preserve">Atelier </w:t>
      </w:r>
      <w:proofErr w:type="spellStart"/>
      <w:r w:rsidRPr="004F70BB">
        <w:t>Elzet</w:t>
      </w:r>
      <w:proofErr w:type="spellEnd"/>
      <w:r w:rsidRPr="004F70BB">
        <w:t xml:space="preserve"> s.r.o.,</w:t>
      </w:r>
    </w:p>
    <w:p w14:paraId="7EA0AB75" w14:textId="77777777" w:rsidR="00C0068B" w:rsidRDefault="00C0068B" w:rsidP="00C0068B">
      <w:pPr>
        <w:spacing w:line="240" w:lineRule="auto"/>
        <w:jc w:val="center"/>
      </w:pPr>
      <w:r w:rsidRPr="004F70BB">
        <w:t>Budějovická 2201,</w:t>
      </w:r>
    </w:p>
    <w:p w14:paraId="74DE91D3" w14:textId="77777777" w:rsidR="00C0068B" w:rsidRDefault="00C0068B" w:rsidP="00C0068B">
      <w:pPr>
        <w:spacing w:line="240" w:lineRule="auto"/>
        <w:jc w:val="center"/>
      </w:pPr>
      <w:r w:rsidRPr="004F70BB">
        <w:t>390 02, Tábor</w:t>
      </w:r>
    </w:p>
    <w:p w14:paraId="198D4244" w14:textId="77777777" w:rsidR="00C0068B" w:rsidRDefault="00C0068B" w:rsidP="00C0068B">
      <w:pPr>
        <w:spacing w:line="240" w:lineRule="auto"/>
        <w:jc w:val="center"/>
      </w:pPr>
      <w:r>
        <w:t>Ing. arch. Ladislav Zeman</w:t>
      </w:r>
    </w:p>
    <w:p w14:paraId="5B33F2DC" w14:textId="45C76A1A" w:rsidR="00C0068B" w:rsidRPr="004F70BB" w:rsidRDefault="00702276" w:rsidP="00C0068B">
      <w:pPr>
        <w:spacing w:line="240" w:lineRule="auto"/>
        <w:jc w:val="center"/>
      </w:pPr>
      <w:r>
        <w:t>Ing. Lukáš Petr</w:t>
      </w:r>
    </w:p>
    <w:p w14:paraId="72F8B8B0" w14:textId="77777777" w:rsidR="00C0068B" w:rsidRDefault="00C0068B" w:rsidP="00C0068B">
      <w:pPr>
        <w:pStyle w:val="Nadpis2"/>
      </w:pPr>
      <w:r>
        <w:lastRenderedPageBreak/>
        <w:t>B.1   Popis území stavby</w:t>
      </w:r>
    </w:p>
    <w:p w14:paraId="4AD21ED0" w14:textId="2B579C05" w:rsidR="00C0068B" w:rsidRPr="00157755" w:rsidRDefault="00C0068B" w:rsidP="00C0068B">
      <w:pPr>
        <w:pStyle w:val="Odstavecseseznamem"/>
        <w:numPr>
          <w:ilvl w:val="0"/>
          <w:numId w:val="3"/>
        </w:numPr>
        <w:ind w:hanging="436"/>
        <w:rPr>
          <w:i/>
        </w:rPr>
      </w:pPr>
      <w:r w:rsidRPr="00157755">
        <w:rPr>
          <w:i/>
        </w:rPr>
        <w:t>Charakteristika území</w:t>
      </w:r>
      <w:r w:rsidR="009C571C">
        <w:rPr>
          <w:i/>
        </w:rPr>
        <w:t>, ve kterém se odstraňovaná stavba nachází, a zastavěného stavebního pozemku</w:t>
      </w:r>
    </w:p>
    <w:p w14:paraId="1F48CCA6" w14:textId="289B09AB" w:rsidR="00865DE6" w:rsidRDefault="007545E1" w:rsidP="00104109">
      <w:pPr>
        <w:ind w:left="708" w:firstLine="708"/>
      </w:pPr>
      <w:r>
        <w:t xml:space="preserve">Jedná se objekt skladu na sůl v obci </w:t>
      </w:r>
      <w:r w:rsidR="00F81BB3">
        <w:t>Sedlčany</w:t>
      </w:r>
      <w:r>
        <w:t xml:space="preserve">, katastrální území </w:t>
      </w:r>
      <w:r w:rsidR="00F81BB3">
        <w:t>Sedlčany</w:t>
      </w:r>
      <w:r>
        <w:t xml:space="preserve">. Objekt se nachází na parcelách </w:t>
      </w:r>
      <w:r w:rsidR="00F81BB3">
        <w:t>2408/5, 2408/2</w:t>
      </w:r>
      <w:r w:rsidR="00BD4DCE">
        <w:t>.</w:t>
      </w:r>
    </w:p>
    <w:p w14:paraId="4A1471F0" w14:textId="41AFF4FF" w:rsidR="00C0068B" w:rsidRPr="00423E76" w:rsidRDefault="001B07B9" w:rsidP="00C0068B">
      <w:pPr>
        <w:pStyle w:val="Odstavecseseznamem"/>
        <w:numPr>
          <w:ilvl w:val="0"/>
          <w:numId w:val="3"/>
        </w:numPr>
        <w:ind w:hanging="436"/>
        <w:rPr>
          <w:i/>
          <w:iCs/>
        </w:rPr>
      </w:pPr>
      <w:r>
        <w:rPr>
          <w:i/>
          <w:iCs/>
        </w:rPr>
        <w:t>Stávající ochranná a bezpečnostní pásma</w:t>
      </w:r>
    </w:p>
    <w:p w14:paraId="0D63D6E9" w14:textId="5F7634A2" w:rsidR="00C0068B" w:rsidRDefault="00AB7635" w:rsidP="00C0068B">
      <w:pPr>
        <w:ind w:left="708" w:firstLine="708"/>
      </w:pPr>
      <w:r>
        <w:t xml:space="preserve">Na </w:t>
      </w:r>
      <w:r w:rsidR="00104109">
        <w:t>této parcele</w:t>
      </w:r>
      <w:r>
        <w:t xml:space="preserve"> se nenachází ochranná a bezpečnostní pásma.</w:t>
      </w:r>
      <w:r w:rsidR="00C93E79">
        <w:t xml:space="preserve"> </w:t>
      </w:r>
    </w:p>
    <w:p w14:paraId="4A387080" w14:textId="023FD0C6" w:rsidR="00C0068B" w:rsidRPr="00995B2B" w:rsidRDefault="001B07B9" w:rsidP="00C0068B">
      <w:pPr>
        <w:pStyle w:val="Odstavecseseznamem"/>
        <w:numPr>
          <w:ilvl w:val="0"/>
          <w:numId w:val="3"/>
        </w:numPr>
        <w:ind w:hanging="436"/>
        <w:rPr>
          <w:i/>
        </w:rPr>
      </w:pPr>
      <w:r>
        <w:rPr>
          <w:i/>
        </w:rPr>
        <w:t>Ochrana území podle jiných právních předpisů</w:t>
      </w:r>
    </w:p>
    <w:p w14:paraId="7240BFC1" w14:textId="621B4A54" w:rsidR="00C0068B" w:rsidRDefault="00AB7635" w:rsidP="00C0068B">
      <w:pPr>
        <w:ind w:left="708" w:firstLine="708"/>
      </w:pPr>
      <w:r>
        <w:t>Území není chráněno.</w:t>
      </w:r>
    </w:p>
    <w:p w14:paraId="3909467A" w14:textId="6F63C8A5" w:rsidR="00C0068B" w:rsidRPr="00D87E1A" w:rsidRDefault="001B07B9" w:rsidP="00C0068B">
      <w:pPr>
        <w:pStyle w:val="Odstavecseseznamem"/>
        <w:numPr>
          <w:ilvl w:val="0"/>
          <w:numId w:val="3"/>
        </w:numPr>
        <w:ind w:hanging="436"/>
        <w:rPr>
          <w:i/>
        </w:rPr>
      </w:pPr>
      <w:r>
        <w:rPr>
          <w:i/>
        </w:rPr>
        <w:t>Poloha vzhledem k záplavovému území, poddolovanému území apod.</w:t>
      </w:r>
    </w:p>
    <w:p w14:paraId="33E1776F" w14:textId="66F1C832" w:rsidR="00C0068B" w:rsidRPr="00ED497F" w:rsidRDefault="00D85A26" w:rsidP="00C0068B">
      <w:pPr>
        <w:ind w:left="708" w:firstLine="708"/>
      </w:pPr>
      <w:r>
        <w:t>Stavba se nenachází v záplavovém ani poddolovaném území.</w:t>
      </w:r>
    </w:p>
    <w:p w14:paraId="6BAFB13E" w14:textId="177C3DBC" w:rsidR="00C0068B" w:rsidRPr="00D87E1A" w:rsidRDefault="001B07B9" w:rsidP="00C0068B">
      <w:pPr>
        <w:pStyle w:val="Odstavecseseznamem"/>
        <w:numPr>
          <w:ilvl w:val="0"/>
          <w:numId w:val="3"/>
        </w:numPr>
        <w:ind w:hanging="436"/>
        <w:rPr>
          <w:i/>
        </w:rPr>
      </w:pPr>
      <w:r>
        <w:rPr>
          <w:i/>
        </w:rPr>
        <w:t>Vliv odstranění stavby na okolní stavby a pozemky, ochrana okolí, vliv odstraněné stavby na odtokové poměry, vliv odstranění stavby na požární bezpečnost okolních staveb a pozemků</w:t>
      </w:r>
    </w:p>
    <w:p w14:paraId="0602CE81" w14:textId="4DE1C2B0" w:rsidR="0070692A" w:rsidRDefault="0070692A" w:rsidP="0070692A">
      <w:pPr>
        <w:ind w:left="708" w:firstLine="708"/>
      </w:pPr>
      <w:r>
        <w:t>Odstranění stavby na okolní pozemky nebude mít žádný vliv. Pouze dojde ke zvýšené prašnosti při provádění bouracích prací, které bude co nejvíce zabráněno kropením bouraných konstrukcí. Demoliční práce budou probíhat za provozu střediska, je tedy nutno uvažovat s pohybem osob, vozidel a mechanizace v oblasti demolice stavby. Nutno místo demolice stavby zajistit, aby nedošlo k úrazu či poškození majetku. Oblast staveniště bude zřetelně označena páskou.</w:t>
      </w:r>
    </w:p>
    <w:p w14:paraId="0FA0B191" w14:textId="6451EFAA" w:rsidR="00C0068B" w:rsidRPr="00D87E1A" w:rsidRDefault="001B07B9" w:rsidP="00C0068B">
      <w:pPr>
        <w:pStyle w:val="Odstavecseseznamem"/>
        <w:numPr>
          <w:ilvl w:val="0"/>
          <w:numId w:val="3"/>
        </w:numPr>
        <w:ind w:hanging="436"/>
        <w:rPr>
          <w:i/>
        </w:rPr>
      </w:pPr>
      <w:r>
        <w:rPr>
          <w:i/>
        </w:rPr>
        <w:t>Zhodnocení kontaminace prostoru stavby látkami škodlivými pro životní prostředí v případě jejich výskytu</w:t>
      </w:r>
    </w:p>
    <w:p w14:paraId="6459B09D" w14:textId="4095DFA6" w:rsidR="00F91690" w:rsidRDefault="00F91690" w:rsidP="00F91690">
      <w:pPr>
        <w:ind w:left="708" w:firstLine="708"/>
        <w:rPr>
          <w:u w:val="single"/>
        </w:rPr>
      </w:pPr>
      <w:r w:rsidRPr="00F60AF6">
        <w:t>Ve stavbě se nachází látky, které by mohly kontaminovat okolí stavby škodlivými látkami. Stavba obsahuje azbest.</w:t>
      </w:r>
      <w:r>
        <w:t xml:space="preserve"> Azbest se nachází na střeše skladu jako azbestocementová vlnitá střešní krytina, dále je částečně uskladněn za skladem a je součástí komínového tělesa. Podrobněji viz. samostatná část dokumentace – průzkum na výskyt azbestu.</w:t>
      </w:r>
    </w:p>
    <w:p w14:paraId="0A5EB1BB" w14:textId="37DF8D32" w:rsidR="00C0068B" w:rsidRPr="00D87E1A" w:rsidRDefault="001B07B9" w:rsidP="00C0068B">
      <w:pPr>
        <w:pStyle w:val="Odstavecseseznamem"/>
        <w:numPr>
          <w:ilvl w:val="0"/>
          <w:numId w:val="3"/>
        </w:numPr>
        <w:ind w:hanging="436"/>
        <w:rPr>
          <w:i/>
        </w:rPr>
      </w:pPr>
      <w:r>
        <w:rPr>
          <w:i/>
        </w:rPr>
        <w:t>Požadavky na kácení dřevin</w:t>
      </w:r>
    </w:p>
    <w:p w14:paraId="6DD5097B" w14:textId="1ABE88AC" w:rsidR="00C0068B" w:rsidRDefault="001011B4" w:rsidP="00C0068B">
      <w:pPr>
        <w:ind w:left="708" w:firstLine="708"/>
      </w:pPr>
      <w:r>
        <w:t>Není požadavek na kácení.</w:t>
      </w:r>
    </w:p>
    <w:p w14:paraId="20D99684" w14:textId="61727974" w:rsidR="00C0068B" w:rsidRPr="00D87E1A" w:rsidRDefault="001B07B9" w:rsidP="00C0068B">
      <w:pPr>
        <w:pStyle w:val="Odstavecseseznamem"/>
        <w:numPr>
          <w:ilvl w:val="0"/>
          <w:numId w:val="3"/>
        </w:numPr>
        <w:ind w:hanging="436"/>
        <w:rPr>
          <w:i/>
        </w:rPr>
      </w:pPr>
      <w:r>
        <w:rPr>
          <w:i/>
        </w:rPr>
        <w:t>Věcné a časové vazby</w:t>
      </w:r>
      <w:r w:rsidR="00F3269A">
        <w:rPr>
          <w:i/>
        </w:rPr>
        <w:t>; podmiňující, vyvolané, související investice</w:t>
      </w:r>
    </w:p>
    <w:p w14:paraId="56700FE8" w14:textId="023CF58E" w:rsidR="00C0068B" w:rsidRDefault="00D77215" w:rsidP="00C0068B">
      <w:pPr>
        <w:ind w:left="708" w:firstLine="708"/>
      </w:pPr>
      <w:r>
        <w:t>Nejsou.</w:t>
      </w:r>
    </w:p>
    <w:p w14:paraId="241F1BD6" w14:textId="08421E94" w:rsidR="00C0068B" w:rsidRPr="00D87E1A" w:rsidRDefault="00F3269A" w:rsidP="00C0068B">
      <w:pPr>
        <w:pStyle w:val="Odstavecseseznamem"/>
        <w:numPr>
          <w:ilvl w:val="0"/>
          <w:numId w:val="3"/>
        </w:numPr>
        <w:ind w:hanging="436"/>
        <w:rPr>
          <w:i/>
        </w:rPr>
      </w:pPr>
      <w:r>
        <w:rPr>
          <w:i/>
        </w:rPr>
        <w:t>Seznam sousedních pozemků podle katastru nemovitostí nezbytných k provedení bouracích prací</w:t>
      </w:r>
    </w:p>
    <w:p w14:paraId="587BB170" w14:textId="77777777" w:rsidR="00C0068B" w:rsidRDefault="00C0068B" w:rsidP="00C0068B">
      <w:pPr>
        <w:ind w:left="708" w:firstLine="708"/>
      </w:pPr>
      <w:r>
        <w:t>Nejsou.</w:t>
      </w:r>
    </w:p>
    <w:p w14:paraId="2D3DEEC0" w14:textId="77777777" w:rsidR="00C0068B" w:rsidRDefault="00C0068B" w:rsidP="00C0068B">
      <w:pPr>
        <w:pStyle w:val="Nadpis2"/>
      </w:pPr>
      <w:r>
        <w:lastRenderedPageBreak/>
        <w:t>B.2   Celkový popis stavby</w:t>
      </w:r>
    </w:p>
    <w:p w14:paraId="3BFCF9B7" w14:textId="77777777" w:rsidR="00C0068B" w:rsidRDefault="00C0068B" w:rsidP="00176A14">
      <w:pPr>
        <w:pStyle w:val="Nadpis3"/>
      </w:pPr>
      <w:r>
        <w:t>B.2.1    Základní charakteristika stavby a jejího využívání</w:t>
      </w:r>
    </w:p>
    <w:p w14:paraId="7304C3A2" w14:textId="78C07255" w:rsidR="00C0068B" w:rsidRPr="00021900" w:rsidRDefault="00F3269A" w:rsidP="00C0068B">
      <w:pPr>
        <w:pStyle w:val="Odstavecseseznamem"/>
        <w:numPr>
          <w:ilvl w:val="0"/>
          <w:numId w:val="4"/>
        </w:numPr>
        <w:ind w:hanging="436"/>
        <w:rPr>
          <w:i/>
        </w:rPr>
      </w:pPr>
      <w:r>
        <w:rPr>
          <w:i/>
        </w:rPr>
        <w:t>Druh a účel užívání odstraňované stavby</w:t>
      </w:r>
    </w:p>
    <w:p w14:paraId="18D21C1C" w14:textId="4D6341C9" w:rsidR="00C0068B" w:rsidRDefault="0045267C" w:rsidP="00C0068B">
      <w:pPr>
        <w:ind w:left="708" w:firstLine="708"/>
      </w:pPr>
      <w:r>
        <w:t>Jedná se o stávající halu pro skladování soli.</w:t>
      </w:r>
    </w:p>
    <w:p w14:paraId="4F8D1432" w14:textId="53E18923" w:rsidR="00C0068B" w:rsidRPr="00021900" w:rsidRDefault="00F3269A" w:rsidP="00C0068B">
      <w:pPr>
        <w:pStyle w:val="Odstavecseseznamem"/>
        <w:numPr>
          <w:ilvl w:val="0"/>
          <w:numId w:val="4"/>
        </w:numPr>
        <w:ind w:hanging="436"/>
        <w:rPr>
          <w:i/>
        </w:rPr>
      </w:pPr>
      <w:r>
        <w:rPr>
          <w:i/>
        </w:rPr>
        <w:t>Informace o tom, zda a v jakých částech dokumentace jsou zohledněny podmínky závazných stanovisek dotčených orgánů</w:t>
      </w:r>
    </w:p>
    <w:p w14:paraId="724C9A94" w14:textId="6310F8EE" w:rsidR="00C0068B" w:rsidRDefault="00741934" w:rsidP="00C0068B">
      <w:pPr>
        <w:ind w:left="708" w:firstLine="708"/>
      </w:pPr>
      <w:r>
        <w:t>Podmínky budou zohledněny ve výkresové a textové části</w:t>
      </w:r>
      <w:r w:rsidR="00EA2A90">
        <w:t>,</w:t>
      </w:r>
      <w:r>
        <w:t xml:space="preserve"> </w:t>
      </w:r>
      <w:r w:rsidR="00EA2A90">
        <w:t>pokud budou předepsány.</w:t>
      </w:r>
    </w:p>
    <w:p w14:paraId="7FD3067D" w14:textId="44C060E8" w:rsidR="00C0068B" w:rsidRPr="00021900" w:rsidRDefault="00F3269A" w:rsidP="00C0068B">
      <w:pPr>
        <w:pStyle w:val="Odstavecseseznamem"/>
        <w:numPr>
          <w:ilvl w:val="0"/>
          <w:numId w:val="4"/>
        </w:numPr>
        <w:ind w:hanging="436"/>
        <w:rPr>
          <w:i/>
        </w:rPr>
      </w:pPr>
      <w:r>
        <w:rPr>
          <w:i/>
        </w:rPr>
        <w:t>Ochrana odstraňované stavby podle jiných právních předpisů</w:t>
      </w:r>
    </w:p>
    <w:p w14:paraId="5DACEACF" w14:textId="2D2992A8" w:rsidR="00C0068B" w:rsidRDefault="00C0068B" w:rsidP="00C0068B">
      <w:pPr>
        <w:ind w:left="708" w:firstLine="708"/>
      </w:pPr>
      <w:r>
        <w:t xml:space="preserve">Stavba </w:t>
      </w:r>
      <w:r w:rsidR="004A61FE">
        <w:t>není chráněna.</w:t>
      </w:r>
    </w:p>
    <w:p w14:paraId="4DB8FBB6" w14:textId="24ADF77C" w:rsidR="00C0068B" w:rsidRDefault="00F3269A" w:rsidP="00C0068B">
      <w:pPr>
        <w:pStyle w:val="Odstavecseseznamem"/>
        <w:numPr>
          <w:ilvl w:val="0"/>
          <w:numId w:val="4"/>
        </w:numPr>
        <w:ind w:hanging="436"/>
        <w:rPr>
          <w:i/>
        </w:rPr>
      </w:pPr>
      <w:r>
        <w:rPr>
          <w:i/>
        </w:rPr>
        <w:t xml:space="preserve">Stávající parametry odstraňované stavby </w:t>
      </w:r>
    </w:p>
    <w:p w14:paraId="6DD376DE" w14:textId="613D1608" w:rsidR="00D85A26" w:rsidRPr="00D85A26" w:rsidRDefault="00D85A26" w:rsidP="004A61FE">
      <w:pPr>
        <w:ind w:left="1416"/>
        <w:rPr>
          <w:b/>
          <w:bCs/>
        </w:rPr>
      </w:pPr>
      <w:r w:rsidRPr="00D85A26">
        <w:rPr>
          <w:b/>
          <w:bCs/>
        </w:rPr>
        <w:t xml:space="preserve">SO 01 – </w:t>
      </w:r>
      <w:r w:rsidR="0045267C">
        <w:rPr>
          <w:b/>
          <w:bCs/>
        </w:rPr>
        <w:t>Objekt skladovací haly na sůl</w:t>
      </w:r>
    </w:p>
    <w:p w14:paraId="40FC05C5" w14:textId="32692C8C" w:rsidR="00F3269A" w:rsidRPr="004A61FE" w:rsidRDefault="00F3269A" w:rsidP="004A61FE">
      <w:pPr>
        <w:ind w:left="1416"/>
        <w:rPr>
          <w:vertAlign w:val="superscript"/>
        </w:rPr>
      </w:pPr>
      <w:bookmarkStart w:id="0" w:name="_Hlk166072634"/>
      <w:r w:rsidRPr="004A61FE">
        <w:t>Zastavěná plocha</w:t>
      </w:r>
      <w:r w:rsidR="00DE75F2">
        <w:t xml:space="preserve"> hala na sůl</w:t>
      </w:r>
      <w:r w:rsidR="004A61FE" w:rsidRPr="004A61FE">
        <w:t xml:space="preserve">: </w:t>
      </w:r>
      <w:r w:rsidR="004A61FE" w:rsidRPr="004A61FE">
        <w:tab/>
      </w:r>
      <w:r w:rsidR="00542FEA">
        <w:tab/>
      </w:r>
      <w:r w:rsidR="00542FEA">
        <w:tab/>
      </w:r>
      <w:r w:rsidR="00DE75F2">
        <w:t>403,7</w:t>
      </w:r>
      <w:r w:rsidR="004A61FE" w:rsidRPr="004A61FE">
        <w:t xml:space="preserve"> m</w:t>
      </w:r>
      <w:r w:rsidR="004A61FE" w:rsidRPr="004A61FE">
        <w:rPr>
          <w:vertAlign w:val="superscript"/>
        </w:rPr>
        <w:t>2</w:t>
      </w:r>
    </w:p>
    <w:p w14:paraId="7FE424DA" w14:textId="403E69D2" w:rsidR="00DE75F2" w:rsidRDefault="00DE75F2" w:rsidP="002D69AB">
      <w:pPr>
        <w:ind w:left="1416"/>
      </w:pPr>
      <w:r>
        <w:t>Zastavěná plocha skladu:</w:t>
      </w:r>
      <w:r>
        <w:tab/>
      </w:r>
      <w:r>
        <w:tab/>
      </w:r>
      <w:r>
        <w:tab/>
        <w:t>45,7</w:t>
      </w:r>
      <w:r w:rsidR="00E31704" w:rsidRPr="00E31704">
        <w:t xml:space="preserve"> </w:t>
      </w:r>
      <w:r w:rsidR="00E31704" w:rsidRPr="004A61FE">
        <w:t>m</w:t>
      </w:r>
      <w:r w:rsidR="00E31704" w:rsidRPr="004A61FE">
        <w:rPr>
          <w:vertAlign w:val="superscript"/>
        </w:rPr>
        <w:t>2</w:t>
      </w:r>
    </w:p>
    <w:p w14:paraId="6B602FA0" w14:textId="31721032" w:rsidR="002D69AB" w:rsidRPr="002D69AB" w:rsidRDefault="002D69AB" w:rsidP="002D69AB">
      <w:pPr>
        <w:ind w:left="1416"/>
        <w:rPr>
          <w:vertAlign w:val="superscript"/>
        </w:rPr>
      </w:pPr>
      <w:r w:rsidRPr="004A61FE">
        <w:t>Zastavěná plocha</w:t>
      </w:r>
      <w:r>
        <w:t xml:space="preserve"> zídek a základů:</w:t>
      </w:r>
      <w:r w:rsidRPr="004A61FE">
        <w:tab/>
      </w:r>
      <w:r>
        <w:tab/>
      </w:r>
      <w:r w:rsidR="00DE75F2">
        <w:t>10</w:t>
      </w:r>
      <w:r w:rsidRPr="004A61FE">
        <w:t xml:space="preserve"> m</w:t>
      </w:r>
      <w:r w:rsidRPr="004A61FE">
        <w:rPr>
          <w:vertAlign w:val="superscript"/>
        </w:rPr>
        <w:t>2</w:t>
      </w:r>
    </w:p>
    <w:p w14:paraId="4F1B5B1A" w14:textId="5E14DCF7" w:rsidR="00D85A26" w:rsidRPr="00D85A26" w:rsidRDefault="00F3269A" w:rsidP="00FC172E">
      <w:pPr>
        <w:ind w:left="1416"/>
      </w:pPr>
      <w:r w:rsidRPr="00542FEA">
        <w:t>Obestavěný prostor</w:t>
      </w:r>
      <w:r w:rsidR="004A61FE" w:rsidRPr="00542FEA">
        <w:t>:</w:t>
      </w:r>
      <w:r w:rsidR="00542FEA" w:rsidRPr="00542FEA">
        <w:tab/>
      </w:r>
      <w:r w:rsidR="00542FEA" w:rsidRPr="00542FEA">
        <w:tab/>
      </w:r>
      <w:r w:rsidR="00542FEA">
        <w:tab/>
      </w:r>
      <w:r w:rsidR="00542FEA">
        <w:tab/>
      </w:r>
      <w:r w:rsidR="00DE75F2">
        <w:t>242</w:t>
      </w:r>
      <w:r w:rsidR="002D69AB">
        <w:t>0</w:t>
      </w:r>
      <w:r w:rsidR="00542FEA" w:rsidRPr="00542FEA">
        <w:t xml:space="preserve"> m</w:t>
      </w:r>
      <w:r w:rsidR="00D85A26">
        <w:rPr>
          <w:vertAlign w:val="superscript"/>
        </w:rPr>
        <w:t>3</w:t>
      </w:r>
    </w:p>
    <w:bookmarkEnd w:id="0"/>
    <w:p w14:paraId="4C82E0CD" w14:textId="23845106" w:rsidR="00C0068B" w:rsidRPr="00021900" w:rsidRDefault="00F3269A" w:rsidP="00C0068B">
      <w:pPr>
        <w:pStyle w:val="Odstavecseseznamem"/>
        <w:numPr>
          <w:ilvl w:val="0"/>
          <w:numId w:val="4"/>
        </w:numPr>
        <w:ind w:hanging="436"/>
        <w:rPr>
          <w:i/>
        </w:rPr>
      </w:pPr>
      <w:r>
        <w:rPr>
          <w:i/>
        </w:rPr>
        <w:t>Základní předpoklady pro odstraněné stavby – časové údaje o průběhu prací, členění na etapy, orientační náklady, předpokládaný způsob odstranění stavby</w:t>
      </w:r>
    </w:p>
    <w:p w14:paraId="53F6F8FB" w14:textId="257851B5" w:rsidR="00C0068B" w:rsidRPr="00021900" w:rsidRDefault="004A61FE" w:rsidP="00C0068B">
      <w:pPr>
        <w:ind w:left="708" w:firstLine="708"/>
        <w:rPr>
          <w:u w:val="single"/>
        </w:rPr>
      </w:pPr>
      <w:r>
        <w:t xml:space="preserve">Stavba bude odstraněna </w:t>
      </w:r>
      <w:r w:rsidR="00F04C77">
        <w:t>v </w:t>
      </w:r>
      <w:r w:rsidR="00955DD6">
        <w:t>květnu</w:t>
      </w:r>
      <w:r w:rsidR="00F04C77">
        <w:t xml:space="preserve"> roku 202</w:t>
      </w:r>
      <w:r w:rsidR="00210CAA">
        <w:t>4</w:t>
      </w:r>
      <w:r>
        <w:t xml:space="preserve">. Bourací páce proběhnou v jedné etapě. </w:t>
      </w:r>
      <w:r w:rsidRPr="003A0BBC">
        <w:t xml:space="preserve">Předběžné orientační náklady na demolici budou do </w:t>
      </w:r>
      <w:r w:rsidR="00B531B8">
        <w:t>1 25</w:t>
      </w:r>
      <w:r w:rsidR="003A0BBC" w:rsidRPr="003A0BBC">
        <w:t>0 000</w:t>
      </w:r>
      <w:r w:rsidRPr="003A0BBC">
        <w:t xml:space="preserve"> Kč.</w:t>
      </w:r>
      <w:r>
        <w:t xml:space="preserve"> </w:t>
      </w:r>
    </w:p>
    <w:p w14:paraId="44BA8D39" w14:textId="7FEC16FC" w:rsidR="00C0068B" w:rsidRPr="00021900" w:rsidRDefault="00F3269A" w:rsidP="00C0068B">
      <w:pPr>
        <w:pStyle w:val="Odstavecseseznamem"/>
        <w:numPr>
          <w:ilvl w:val="0"/>
          <w:numId w:val="4"/>
        </w:numPr>
        <w:ind w:hanging="436"/>
        <w:rPr>
          <w:i/>
        </w:rPr>
      </w:pPr>
      <w:r>
        <w:rPr>
          <w:i/>
        </w:rPr>
        <w:t>Stručný popis stavebních nebo inženýrských objektů a jejich konstrukcí</w:t>
      </w:r>
    </w:p>
    <w:p w14:paraId="2935CC29" w14:textId="52BE3310" w:rsidR="0079588B" w:rsidRDefault="00B62C8D" w:rsidP="002D4CAA">
      <w:pPr>
        <w:ind w:left="708" w:firstLine="708"/>
      </w:pPr>
      <w:r w:rsidRPr="004D5ADC">
        <w:rPr>
          <w:b/>
          <w:bCs/>
        </w:rPr>
        <w:t>SO 01</w:t>
      </w:r>
      <w:r>
        <w:t xml:space="preserve"> – Jedná se o stávající halu pro skladování soli. Hala je postavena jako železobetonová z panelů, které jsou osazeny mezi I profily. Jako zastřešení je použit sklolaminát. Tvar střechy je skořepinový. Tloušťka panelů je </w:t>
      </w:r>
      <w:proofErr w:type="gramStart"/>
      <w:r>
        <w:t>200mm</w:t>
      </w:r>
      <w:proofErr w:type="gramEnd"/>
      <w:r>
        <w:t>. Podlaha v hale je betonová. Jako základy předpokládáme základové pásy pod panely.</w:t>
      </w:r>
      <w:r w:rsidR="0079588B">
        <w:t xml:space="preserve"> Součástí haly je zděná přístavba z tvárnic tloušťky </w:t>
      </w:r>
      <w:proofErr w:type="gramStart"/>
      <w:r w:rsidR="0079588B">
        <w:t>150mm</w:t>
      </w:r>
      <w:proofErr w:type="gramEnd"/>
      <w:r w:rsidR="0079588B">
        <w:t xml:space="preserve"> s pultovou střechou.</w:t>
      </w:r>
    </w:p>
    <w:p w14:paraId="381CE396" w14:textId="39CFF565" w:rsidR="00872261" w:rsidRDefault="00872261" w:rsidP="00872261">
      <w:pPr>
        <w:ind w:left="708" w:firstLine="708"/>
      </w:pPr>
      <w:r>
        <w:t>K demolici haly dochází z důvodu výstavby haly nové.</w:t>
      </w:r>
    </w:p>
    <w:p w14:paraId="04C65936" w14:textId="0320296C" w:rsidR="00C0068B" w:rsidRPr="007A3734" w:rsidRDefault="00F3269A" w:rsidP="00C0068B">
      <w:pPr>
        <w:pStyle w:val="Odstavecseseznamem"/>
        <w:numPr>
          <w:ilvl w:val="0"/>
          <w:numId w:val="4"/>
        </w:numPr>
        <w:ind w:hanging="436"/>
        <w:rPr>
          <w:i/>
        </w:rPr>
      </w:pPr>
      <w:r>
        <w:rPr>
          <w:i/>
        </w:rPr>
        <w:t>Stručný popis technických nebo technologických zařízení</w:t>
      </w:r>
    </w:p>
    <w:p w14:paraId="71987FCD" w14:textId="74B0C63D" w:rsidR="00C0068B" w:rsidRPr="00021900" w:rsidRDefault="00EA2A90" w:rsidP="00C0068B">
      <w:pPr>
        <w:ind w:left="708" w:firstLine="708"/>
        <w:rPr>
          <w:szCs w:val="20"/>
        </w:rPr>
      </w:pPr>
      <w:r>
        <w:t>Ve stavbě se technická nebo technologická zařízení nenachází.</w:t>
      </w:r>
    </w:p>
    <w:p w14:paraId="026BDC21" w14:textId="42B3F299" w:rsidR="00C0068B" w:rsidRPr="00021900" w:rsidRDefault="00F3269A" w:rsidP="00C0068B">
      <w:pPr>
        <w:pStyle w:val="Odstavecseseznamem"/>
        <w:numPr>
          <w:ilvl w:val="0"/>
          <w:numId w:val="4"/>
        </w:numPr>
        <w:ind w:hanging="436"/>
        <w:rPr>
          <w:i/>
        </w:rPr>
      </w:pPr>
      <w:r>
        <w:rPr>
          <w:i/>
        </w:rPr>
        <w:t>Výsledky stavebního průzkumu, přítomnost azbestu ve stavbě</w:t>
      </w:r>
    </w:p>
    <w:p w14:paraId="12C42334" w14:textId="77777777" w:rsidR="003A0BBC" w:rsidRDefault="003A0BBC" w:rsidP="003A0BBC">
      <w:pPr>
        <w:ind w:left="708" w:firstLine="708"/>
        <w:rPr>
          <w:u w:val="single"/>
        </w:rPr>
      </w:pPr>
      <w:r>
        <w:t>Azbest se nachází na střeše skladu jako azbestocementová vlnitá střešní krytina, dále je částečně uskladněn za skladem a je součástí komínového tělesa. Podrobněji viz. samostatná část dokumentace – průzkum na výskyt azbestu.</w:t>
      </w:r>
    </w:p>
    <w:p w14:paraId="4E4D9E71" w14:textId="77777777" w:rsidR="003A0BBC" w:rsidRDefault="003A0BBC" w:rsidP="00C0068B">
      <w:pPr>
        <w:ind w:left="708" w:firstLine="708"/>
      </w:pPr>
    </w:p>
    <w:p w14:paraId="2A6C4E6D" w14:textId="1899B6F7" w:rsidR="00C0068B" w:rsidRDefault="00C0068B" w:rsidP="00176A14">
      <w:pPr>
        <w:pStyle w:val="Nadpis3"/>
      </w:pPr>
      <w:r w:rsidRPr="0082455C">
        <w:lastRenderedPageBreak/>
        <w:t>B.</w:t>
      </w:r>
      <w:r w:rsidR="003B339F">
        <w:t>3 Připojení na technickou infrastrukturu</w:t>
      </w:r>
    </w:p>
    <w:p w14:paraId="180980F2" w14:textId="4EA683FC" w:rsidR="00C0068B" w:rsidRPr="002D7543" w:rsidRDefault="003B339F" w:rsidP="00C0068B">
      <w:pPr>
        <w:pStyle w:val="Odstavecseseznamem"/>
        <w:ind w:hanging="436"/>
        <w:rPr>
          <w:i/>
        </w:rPr>
      </w:pPr>
      <w:r>
        <w:rPr>
          <w:i/>
        </w:rPr>
        <w:t>a)</w:t>
      </w:r>
      <w:r>
        <w:rPr>
          <w:i/>
        </w:rPr>
        <w:tab/>
        <w:t xml:space="preserve"> Napojovací místa technické infrastruktury</w:t>
      </w:r>
    </w:p>
    <w:p w14:paraId="22E13060" w14:textId="30B0C84D" w:rsidR="00C0068B" w:rsidRDefault="00CC71D1" w:rsidP="00C0068B">
      <w:pPr>
        <w:ind w:left="708" w:firstLine="708"/>
      </w:pPr>
      <w:r>
        <w:t>Objekt je napojen na elektrickou energii. Před demolicí bude odpojen.</w:t>
      </w:r>
    </w:p>
    <w:p w14:paraId="34098A9F" w14:textId="2BD7DC37" w:rsidR="00C0068B" w:rsidRPr="002D7543" w:rsidRDefault="00C0068B" w:rsidP="00C0068B">
      <w:pPr>
        <w:pStyle w:val="Odstavecseseznamem"/>
        <w:ind w:hanging="436"/>
        <w:rPr>
          <w:i/>
        </w:rPr>
      </w:pPr>
      <w:r w:rsidRPr="002D7543">
        <w:rPr>
          <w:i/>
        </w:rPr>
        <w:t>b)</w:t>
      </w:r>
      <w:r w:rsidRPr="002D7543">
        <w:rPr>
          <w:i/>
        </w:rPr>
        <w:tab/>
      </w:r>
      <w:r w:rsidR="003B339F">
        <w:rPr>
          <w:i/>
        </w:rPr>
        <w:t>Připojovací rozměry, výkonové kapacity a délky</w:t>
      </w:r>
    </w:p>
    <w:p w14:paraId="6D17D4FE" w14:textId="427A721B" w:rsidR="00C0068B" w:rsidRDefault="00BF32B7" w:rsidP="00C0068B">
      <w:pPr>
        <w:ind w:left="708" w:firstLine="708"/>
      </w:pPr>
      <w:r>
        <w:t>Nejsou</w:t>
      </w:r>
      <w:r w:rsidR="00741934">
        <w:t>.</w:t>
      </w:r>
    </w:p>
    <w:p w14:paraId="1B374332" w14:textId="272F1F2C" w:rsidR="003B339F" w:rsidRDefault="003B339F" w:rsidP="003B339F">
      <w:pPr>
        <w:pStyle w:val="Odstavecseseznamem"/>
        <w:ind w:hanging="436"/>
        <w:rPr>
          <w:i/>
        </w:rPr>
      </w:pPr>
      <w:r>
        <w:rPr>
          <w:i/>
        </w:rPr>
        <w:t>c</w:t>
      </w:r>
      <w:r w:rsidRPr="002D7543">
        <w:rPr>
          <w:i/>
        </w:rPr>
        <w:t>)</w:t>
      </w:r>
      <w:r>
        <w:rPr>
          <w:i/>
        </w:rPr>
        <w:t xml:space="preserve"> </w:t>
      </w:r>
      <w:r w:rsidRPr="002D7543">
        <w:rPr>
          <w:i/>
        </w:rPr>
        <w:tab/>
      </w:r>
      <w:r>
        <w:rPr>
          <w:i/>
        </w:rPr>
        <w:t>Způsob odpojení</w:t>
      </w:r>
    </w:p>
    <w:p w14:paraId="7D8E4340" w14:textId="34DE385B" w:rsidR="00BF32B7" w:rsidRPr="00D23A80" w:rsidRDefault="00741934" w:rsidP="00D23A80">
      <w:pPr>
        <w:pStyle w:val="Odstavecseseznamem"/>
        <w:ind w:hanging="436"/>
      </w:pPr>
      <w:r>
        <w:rPr>
          <w:i/>
        </w:rPr>
        <w:tab/>
      </w:r>
      <w:r w:rsidR="00BF32B7">
        <w:rPr>
          <w:i/>
        </w:rPr>
        <w:tab/>
      </w:r>
      <w:r w:rsidR="00CC71D1">
        <w:t xml:space="preserve">Bude odpojeno v rámci konzultace s provozovatelem </w:t>
      </w:r>
      <w:proofErr w:type="gramStart"/>
      <w:r w:rsidR="00CC71D1">
        <w:t>sítě - ČEZ</w:t>
      </w:r>
      <w:proofErr w:type="gramEnd"/>
      <w:r w:rsidR="00C93E79">
        <w:t xml:space="preserve"> </w:t>
      </w:r>
    </w:p>
    <w:p w14:paraId="46530F4E" w14:textId="0D1169E8" w:rsidR="00C0068B" w:rsidRDefault="00C0068B" w:rsidP="00176A14">
      <w:pPr>
        <w:pStyle w:val="Nadpis3"/>
      </w:pPr>
      <w:r w:rsidRPr="0082455C">
        <w:t>B.</w:t>
      </w:r>
      <w:r w:rsidR="003B339F">
        <w:t>4</w:t>
      </w:r>
      <w:r>
        <w:t xml:space="preserve"> </w:t>
      </w:r>
      <w:r w:rsidRPr="0082455C">
        <w:tab/>
      </w:r>
      <w:r>
        <w:t xml:space="preserve"> </w:t>
      </w:r>
      <w:r w:rsidR="003B339F">
        <w:t>Úpravy terénu a řešení vegetace po odstranění stavby</w:t>
      </w:r>
    </w:p>
    <w:p w14:paraId="75B539FC" w14:textId="7DC184A5" w:rsidR="003B339F" w:rsidRDefault="003B339F" w:rsidP="003B339F">
      <w:pPr>
        <w:pStyle w:val="Odstavecseseznamem"/>
        <w:numPr>
          <w:ilvl w:val="0"/>
          <w:numId w:val="5"/>
        </w:numPr>
        <w:ind w:left="709" w:hanging="425"/>
        <w:rPr>
          <w:i/>
        </w:rPr>
      </w:pPr>
      <w:r>
        <w:rPr>
          <w:i/>
        </w:rPr>
        <w:t>Terénní úpravy po odstranění stavby</w:t>
      </w:r>
    </w:p>
    <w:p w14:paraId="040A9F16" w14:textId="76D38DDE" w:rsidR="00605EE0" w:rsidRPr="00605EE0" w:rsidRDefault="00B736C8" w:rsidP="006C722D">
      <w:pPr>
        <w:ind w:left="708" w:firstLine="708"/>
      </w:pPr>
      <w:r>
        <w:t>Dojde pouze k demolici objektu</w:t>
      </w:r>
      <w:r w:rsidR="00811DEF">
        <w:t xml:space="preserve"> včetně základů. </w:t>
      </w:r>
      <w:r w:rsidR="006C722D">
        <w:t>K zásadním terénním úpravám nedojde.</w:t>
      </w:r>
    </w:p>
    <w:p w14:paraId="26ED98D1" w14:textId="0D0B9D7C" w:rsidR="003B339F" w:rsidRDefault="003B339F" w:rsidP="003B339F">
      <w:pPr>
        <w:pStyle w:val="Odstavecseseznamem"/>
        <w:numPr>
          <w:ilvl w:val="0"/>
          <w:numId w:val="5"/>
        </w:numPr>
        <w:ind w:left="709" w:hanging="425"/>
        <w:rPr>
          <w:i/>
        </w:rPr>
      </w:pPr>
      <w:r>
        <w:rPr>
          <w:i/>
        </w:rPr>
        <w:t>Použité vegetační prvky, biotechnická opatření</w:t>
      </w:r>
    </w:p>
    <w:p w14:paraId="697A0FA2" w14:textId="571B33CE" w:rsidR="00E94F0B" w:rsidRPr="00550A8E" w:rsidRDefault="00741934" w:rsidP="00550A8E">
      <w:pPr>
        <w:pStyle w:val="Odstavecseseznamem"/>
        <w:ind w:left="1416"/>
        <w:rPr>
          <w:iCs/>
        </w:rPr>
      </w:pPr>
      <w:r>
        <w:rPr>
          <w:iCs/>
        </w:rPr>
        <w:t>Nebudou použity žádné vegetační prvky.</w:t>
      </w:r>
    </w:p>
    <w:p w14:paraId="533EE7F3" w14:textId="42E6BFE3" w:rsidR="00C0068B" w:rsidRDefault="00C0068B" w:rsidP="00176A14">
      <w:pPr>
        <w:pStyle w:val="Nadpis3"/>
      </w:pPr>
      <w:r>
        <w:t>B.</w:t>
      </w:r>
      <w:r w:rsidR="003B339F">
        <w:t xml:space="preserve">5  </w:t>
      </w:r>
      <w:r>
        <w:t xml:space="preserve">   </w:t>
      </w:r>
      <w:r w:rsidR="003B339F">
        <w:t>Zásady organizace bouracích prací</w:t>
      </w:r>
    </w:p>
    <w:p w14:paraId="5458F276" w14:textId="76676CAC" w:rsidR="00176A14" w:rsidRDefault="00176A14" w:rsidP="00176A14">
      <w:pPr>
        <w:pStyle w:val="Odstavecseseznamem"/>
        <w:numPr>
          <w:ilvl w:val="0"/>
          <w:numId w:val="15"/>
        </w:numPr>
        <w:rPr>
          <w:i/>
        </w:rPr>
      </w:pPr>
      <w:r>
        <w:rPr>
          <w:i/>
        </w:rPr>
        <w:t>Potřeby a spotřeby rozhodujících médií</w:t>
      </w:r>
      <w:r w:rsidR="006748DC">
        <w:rPr>
          <w:i/>
        </w:rPr>
        <w:t xml:space="preserve"> a jejich zajištění</w:t>
      </w:r>
    </w:p>
    <w:p w14:paraId="7527F497" w14:textId="07DBDF58" w:rsidR="009D1F98" w:rsidRDefault="006748DC" w:rsidP="00D373FA">
      <w:pPr>
        <w:ind w:left="708" w:firstLine="708"/>
      </w:pPr>
      <w:r>
        <w:t xml:space="preserve">Veškerá média si zajistí </w:t>
      </w:r>
      <w:proofErr w:type="spellStart"/>
      <w:r>
        <w:t>zhotovitelská</w:t>
      </w:r>
      <w:proofErr w:type="spellEnd"/>
      <w:r>
        <w:t xml:space="preserve"> firma, podle postupu bouracích prací.</w:t>
      </w:r>
      <w:r w:rsidR="00D373FA" w:rsidRPr="00D373FA">
        <w:t xml:space="preserve"> </w:t>
      </w:r>
      <w:r w:rsidR="00D373FA">
        <w:t>Zhotoviteli budou poskytnuty přípojné body k médiím, s tím, že si zhotovitel zajistí podružné měření odběrů. Vyúčtování odběrů bude mezi zhotovitelem a nájemcem v daném místě.</w:t>
      </w:r>
    </w:p>
    <w:p w14:paraId="4ECA204A" w14:textId="773734DE" w:rsidR="00176A14" w:rsidRDefault="006748DC" w:rsidP="00176A14">
      <w:pPr>
        <w:pStyle w:val="Odstavecseseznamem"/>
        <w:numPr>
          <w:ilvl w:val="0"/>
          <w:numId w:val="15"/>
        </w:numPr>
        <w:rPr>
          <w:i/>
        </w:rPr>
      </w:pPr>
      <w:r>
        <w:rPr>
          <w:i/>
        </w:rPr>
        <w:t>Odvodnění staveniště</w:t>
      </w:r>
    </w:p>
    <w:p w14:paraId="7C108EB3" w14:textId="541A4296" w:rsidR="009D1F98" w:rsidRPr="00FF115D" w:rsidRDefault="00CE5D86" w:rsidP="00550A8E">
      <w:pPr>
        <w:ind w:left="708" w:firstLine="708"/>
      </w:pPr>
      <w:r>
        <w:t xml:space="preserve">Voda, která se vyskytne na pozemku během </w:t>
      </w:r>
      <w:r w:rsidR="00083C43">
        <w:t>demolice</w:t>
      </w:r>
      <w:r>
        <w:t xml:space="preserve"> se bude vsakovat do nezpevněných ploch v okolí stavby, tedy na pozemku investora</w:t>
      </w:r>
      <w:r w:rsidR="00083C43">
        <w:t xml:space="preserve"> nebo bude odvedena stávajícím způsobem.</w:t>
      </w:r>
    </w:p>
    <w:p w14:paraId="1DD07FDD" w14:textId="778B86A2" w:rsidR="006748DC" w:rsidRDefault="006748DC" w:rsidP="00176A14">
      <w:pPr>
        <w:pStyle w:val="Odstavecseseznamem"/>
        <w:numPr>
          <w:ilvl w:val="0"/>
          <w:numId w:val="15"/>
        </w:numPr>
        <w:rPr>
          <w:i/>
        </w:rPr>
      </w:pPr>
      <w:r>
        <w:rPr>
          <w:i/>
        </w:rPr>
        <w:t>Napojení staveniště na stávající dopravní a technickou infrastrukturu</w:t>
      </w:r>
    </w:p>
    <w:p w14:paraId="78CCE028" w14:textId="20966A08" w:rsidR="009D1F98" w:rsidRDefault="002D150C" w:rsidP="002D150C">
      <w:pPr>
        <w:ind w:left="709" w:firstLine="709"/>
      </w:pPr>
      <w:r>
        <w:t xml:space="preserve">Přístup na pozemek bude z pozemku investora s p. č. </w:t>
      </w:r>
      <w:r w:rsidR="009165E8">
        <w:t>2408/5, 2408/2</w:t>
      </w:r>
      <w:r w:rsidR="009709E6">
        <w:t>.</w:t>
      </w:r>
      <w:r>
        <w:t xml:space="preserve"> </w:t>
      </w:r>
      <w:r w:rsidR="009D1F98">
        <w:t>Bude použita taková</w:t>
      </w:r>
      <w:r>
        <w:t xml:space="preserve"> </w:t>
      </w:r>
      <w:r w:rsidR="009D1F98">
        <w:t xml:space="preserve">technika, aby nedošlo k poškození </w:t>
      </w:r>
      <w:r w:rsidR="00F234C5">
        <w:t>komunikace.</w:t>
      </w:r>
    </w:p>
    <w:p w14:paraId="5ABC73D6" w14:textId="465992B6" w:rsidR="006748DC" w:rsidRDefault="006748DC" w:rsidP="00176A14">
      <w:pPr>
        <w:pStyle w:val="Odstavecseseznamem"/>
        <w:numPr>
          <w:ilvl w:val="0"/>
          <w:numId w:val="15"/>
        </w:numPr>
        <w:rPr>
          <w:i/>
        </w:rPr>
      </w:pPr>
      <w:r>
        <w:rPr>
          <w:i/>
        </w:rPr>
        <w:t>Vliv odstraňování stavby na okolní stavby a pozemky</w:t>
      </w:r>
    </w:p>
    <w:p w14:paraId="755E2109" w14:textId="71D17B84" w:rsidR="00CE5D86" w:rsidRDefault="00CE5D86" w:rsidP="00FF115D">
      <w:pPr>
        <w:pStyle w:val="Odstavecseseznamem"/>
        <w:ind w:left="1068" w:firstLine="348"/>
      </w:pPr>
      <w:r>
        <w:t xml:space="preserve">Během </w:t>
      </w:r>
      <w:r w:rsidR="009D1F98">
        <w:t>odstraňování</w:t>
      </w:r>
      <w:r>
        <w:t xml:space="preserve"> objektu nebude nijak omezen provoz na místní komunikaci a práva vlastníku sousedních parcel nebudou porušeny. Během výstavby se vždy automobily musí očistit před výjezdem ze staveniště, aby nedošlo ke znečištění komunikací. </w:t>
      </w:r>
    </w:p>
    <w:p w14:paraId="6956154A" w14:textId="57CD5136" w:rsidR="00097223" w:rsidRDefault="00097223" w:rsidP="00097223">
      <w:pPr>
        <w:pStyle w:val="Odstavecseseznamem"/>
        <w:ind w:left="1068" w:firstLine="348"/>
        <w:rPr>
          <w:u w:val="single"/>
        </w:rPr>
      </w:pPr>
      <w:r w:rsidRPr="00097223">
        <w:rPr>
          <w:u w:val="single"/>
        </w:rPr>
        <w:t xml:space="preserve">Hluk během provádění stavby: </w:t>
      </w:r>
    </w:p>
    <w:p w14:paraId="7AB1765B" w14:textId="05A3B160" w:rsidR="00097223" w:rsidRDefault="00097223" w:rsidP="00097223">
      <w:pPr>
        <w:pStyle w:val="Odstavecseseznamem"/>
        <w:ind w:left="1068" w:firstLine="348"/>
      </w:pPr>
      <w:r>
        <w:lastRenderedPageBreak/>
        <w:t>Pro splnění požadavků daných Nařízením vlády č. 272/2011 Sb. O ochraně před nepříznivými účinky hluku a vibrací, ve znění pozdějších předpisů je zhotovitel povinen dbát těchto opatření:</w:t>
      </w:r>
    </w:p>
    <w:p w14:paraId="73D87196" w14:textId="7E331699" w:rsidR="00097223" w:rsidRDefault="00097223" w:rsidP="00097223">
      <w:pPr>
        <w:pStyle w:val="Odstavecseseznamem"/>
        <w:numPr>
          <w:ilvl w:val="0"/>
          <w:numId w:val="2"/>
        </w:numPr>
      </w:pPr>
      <w:r>
        <w:t xml:space="preserve">Pro omezení negativního dopadu hluku na okolí bude stavební činnost prováděna pouze v omezeném časovém úseku, a to v pracovních dnech mezi </w:t>
      </w:r>
      <w:proofErr w:type="spellStart"/>
      <w:r>
        <w:t>mezi</w:t>
      </w:r>
      <w:proofErr w:type="spellEnd"/>
      <w:r>
        <w:t xml:space="preserve"> 7:00 a 21:00 hod.</w:t>
      </w:r>
    </w:p>
    <w:p w14:paraId="08F6EB43" w14:textId="43385A04" w:rsidR="00097223" w:rsidRDefault="00097223" w:rsidP="00097223">
      <w:pPr>
        <w:pStyle w:val="Odstavecseseznamem"/>
        <w:numPr>
          <w:ilvl w:val="0"/>
          <w:numId w:val="2"/>
        </w:numPr>
      </w:pPr>
      <w:r>
        <w:t>V pracovních přestávkách budou stroje vypínány.</w:t>
      </w:r>
    </w:p>
    <w:p w14:paraId="63E210C3" w14:textId="1B864973" w:rsidR="00097223" w:rsidRDefault="00097223" w:rsidP="00097223">
      <w:pPr>
        <w:pStyle w:val="Odstavecseseznamem"/>
        <w:numPr>
          <w:ilvl w:val="0"/>
          <w:numId w:val="2"/>
        </w:numPr>
      </w:pPr>
      <w:r>
        <w:t>Při stavbě budou použity stavební stroje v řádném technickém stavu, opatřené předpisovými kryty pro snížení hluku.</w:t>
      </w:r>
    </w:p>
    <w:p w14:paraId="049072C3" w14:textId="15052F8E" w:rsidR="009D1F98" w:rsidRPr="00FF115D" w:rsidRDefault="00097223" w:rsidP="00097223">
      <w:pPr>
        <w:pStyle w:val="Odstavecseseznamem"/>
        <w:numPr>
          <w:ilvl w:val="0"/>
          <w:numId w:val="2"/>
        </w:numPr>
      </w:pPr>
      <w:r>
        <w:t>Hluk ze stavby nepřekročí stanovených 65 dB.</w:t>
      </w:r>
    </w:p>
    <w:p w14:paraId="14C8AF57" w14:textId="2D99CFD0" w:rsidR="00CE5D86" w:rsidRDefault="00CE5D86" w:rsidP="00176A14">
      <w:pPr>
        <w:pStyle w:val="Odstavecseseznamem"/>
        <w:numPr>
          <w:ilvl w:val="0"/>
          <w:numId w:val="15"/>
        </w:numPr>
        <w:rPr>
          <w:i/>
        </w:rPr>
      </w:pPr>
      <w:r>
        <w:rPr>
          <w:i/>
        </w:rPr>
        <w:t>Ochrana okolí staveniště</w:t>
      </w:r>
    </w:p>
    <w:p w14:paraId="4632DBC0" w14:textId="142F363F" w:rsidR="009D1F98" w:rsidRPr="00FF115D" w:rsidRDefault="009D1F98" w:rsidP="00550A8E">
      <w:pPr>
        <w:ind w:left="708" w:firstLine="708"/>
      </w:pPr>
      <w:r>
        <w:t>Okolí staveniště bude chráněno před prašností kropením sutin, především při bourání základové desky</w:t>
      </w:r>
      <w:r w:rsidR="00E05920">
        <w:t xml:space="preserve"> a obvodových konstrukcí.</w:t>
      </w:r>
    </w:p>
    <w:p w14:paraId="312F03A8" w14:textId="4C5E8A86" w:rsidR="00CE5D86" w:rsidRDefault="00CE5D86" w:rsidP="00176A14">
      <w:pPr>
        <w:pStyle w:val="Odstavecseseznamem"/>
        <w:numPr>
          <w:ilvl w:val="0"/>
          <w:numId w:val="15"/>
        </w:numPr>
        <w:rPr>
          <w:i/>
        </w:rPr>
      </w:pPr>
      <w:r>
        <w:rPr>
          <w:i/>
        </w:rPr>
        <w:t>Maximální zábory</w:t>
      </w:r>
    </w:p>
    <w:p w14:paraId="32AD68BB" w14:textId="62BA5F7C" w:rsidR="009D1F98" w:rsidRPr="00FF115D" w:rsidRDefault="00FF115D" w:rsidP="00550A8E">
      <w:pPr>
        <w:ind w:left="708" w:firstLine="708"/>
      </w:pPr>
      <w:r w:rsidRPr="002A0778">
        <w:t xml:space="preserve">Nejsou navrženy zábory pro staveniště. </w:t>
      </w:r>
      <w:r>
        <w:t>Vše potřebné pro výstavbu se bude skladovat na pozemku investora.</w:t>
      </w:r>
    </w:p>
    <w:p w14:paraId="54A3F9D6" w14:textId="124E9DFC" w:rsidR="00CE5D86" w:rsidRDefault="00CE5D86" w:rsidP="00176A14">
      <w:pPr>
        <w:pStyle w:val="Odstavecseseznamem"/>
        <w:numPr>
          <w:ilvl w:val="0"/>
          <w:numId w:val="15"/>
        </w:numPr>
        <w:rPr>
          <w:i/>
        </w:rPr>
      </w:pPr>
      <w:r>
        <w:rPr>
          <w:i/>
        </w:rPr>
        <w:t xml:space="preserve">Požadavky na bezbariérové </w:t>
      </w:r>
      <w:proofErr w:type="spellStart"/>
      <w:r>
        <w:rPr>
          <w:i/>
        </w:rPr>
        <w:t>obchozí</w:t>
      </w:r>
      <w:proofErr w:type="spellEnd"/>
      <w:r>
        <w:rPr>
          <w:i/>
        </w:rPr>
        <w:t xml:space="preserve"> trasy</w:t>
      </w:r>
    </w:p>
    <w:p w14:paraId="1D0C1126" w14:textId="70008788" w:rsidR="00097223" w:rsidRPr="00FF115D" w:rsidRDefault="00CE5D86" w:rsidP="00550A8E">
      <w:pPr>
        <w:ind w:left="708" w:firstLine="708"/>
      </w:pPr>
      <w:r>
        <w:t>Bez požadavků</w:t>
      </w:r>
      <w:r w:rsidRPr="001B1F33">
        <w:t xml:space="preserve"> bezbariérové </w:t>
      </w:r>
      <w:proofErr w:type="spellStart"/>
      <w:r w:rsidRPr="001B1F33">
        <w:t>obchozí</w:t>
      </w:r>
      <w:proofErr w:type="spellEnd"/>
      <w:r w:rsidRPr="001B1F33">
        <w:t xml:space="preserve"> trasy.</w:t>
      </w:r>
    </w:p>
    <w:p w14:paraId="2158C46A" w14:textId="4E27EBFB" w:rsidR="00CE5D86" w:rsidRDefault="00CE5D86" w:rsidP="00CE5D86">
      <w:pPr>
        <w:pStyle w:val="Odstavecseseznamem"/>
        <w:numPr>
          <w:ilvl w:val="0"/>
          <w:numId w:val="15"/>
        </w:numPr>
        <w:rPr>
          <w:i/>
        </w:rPr>
      </w:pPr>
      <w:r>
        <w:rPr>
          <w:i/>
        </w:rPr>
        <w:t>Maximální produkovaná množství a druhy odpadů a emisí při odstraňování stavby, nakládání s odpady, zejména s nebezpečným odpadem, způsob přepravy a jejich uložení nebo dalšího využití nebo likvidace</w:t>
      </w:r>
    </w:p>
    <w:p w14:paraId="275339CA" w14:textId="5F3C1740" w:rsidR="00FF115D" w:rsidRDefault="00FF115D" w:rsidP="00550A8E">
      <w:pPr>
        <w:ind w:left="708" w:firstLine="708"/>
      </w:pPr>
      <w:r>
        <w:t xml:space="preserve">Při realizaci </w:t>
      </w:r>
      <w:r w:rsidR="009D1F98">
        <w:t>demoličních prací</w:t>
      </w:r>
      <w:r>
        <w:t xml:space="preserve"> je nutno dodržovat zákon č. </w:t>
      </w:r>
      <w:r w:rsidR="00C71DBC">
        <w:rPr>
          <w:rFonts w:eastAsia="Calibri" w:cs="Tahoma"/>
        </w:rPr>
        <w:t>541</w:t>
      </w:r>
      <w:r w:rsidR="00C71DBC" w:rsidRPr="007727B8">
        <w:rPr>
          <w:rFonts w:eastAsia="Calibri" w:cs="Tahoma"/>
        </w:rPr>
        <w:t>/20</w:t>
      </w:r>
      <w:r w:rsidR="00C71DBC">
        <w:rPr>
          <w:rFonts w:eastAsia="Calibri" w:cs="Tahoma"/>
        </w:rPr>
        <w:t>20</w:t>
      </w:r>
      <w:r w:rsidR="00C71DBC" w:rsidRPr="007727B8">
        <w:rPr>
          <w:rFonts w:eastAsia="Calibri" w:cs="Tahoma"/>
        </w:rPr>
        <w:t xml:space="preserve"> </w:t>
      </w:r>
      <w:r>
        <w:t>Sb. Zákon o odpadech v aktuálním znění. Všechny odpady budou likvidované v zařízeních k tomu určených a osoby, které budou odpad zpracovávat musí být k této činnosti oprávněné. Realizace této stavby tedy nebude mít negativní vliv na životní prostředí.</w:t>
      </w:r>
    </w:p>
    <w:p w14:paraId="3EDCC7EF" w14:textId="0D78FF4D" w:rsidR="00FF115D" w:rsidRPr="00A43432" w:rsidRDefault="00FF115D" w:rsidP="00550A8E">
      <w:pPr>
        <w:ind w:left="708" w:firstLine="708"/>
      </w:pPr>
      <w:r w:rsidRPr="00A43432">
        <w:t xml:space="preserve">Jednotlivé odpady se dělí dle katalogu odpadů – </w:t>
      </w:r>
      <w:proofErr w:type="spellStart"/>
      <w:r w:rsidR="00C71DBC" w:rsidRPr="003E1760">
        <w:t>vyhl</w:t>
      </w:r>
      <w:proofErr w:type="spellEnd"/>
      <w:r w:rsidR="00C71DBC" w:rsidRPr="003E1760">
        <w:t>. č. 8/2021</w:t>
      </w:r>
      <w:r w:rsidRPr="00A43432">
        <w:t>. Jednotlivé odpady by měly být skladovány tak, aby se nepomíchaly. O všech odpadech a o nakládání s nimi musí být vedená evidence.</w:t>
      </w:r>
    </w:p>
    <w:p w14:paraId="11E16D1F" w14:textId="77777777" w:rsidR="00FF115D" w:rsidRPr="00D23A80" w:rsidRDefault="00FF115D" w:rsidP="00550A8E">
      <w:pPr>
        <w:ind w:left="708" w:firstLine="708"/>
        <w:rPr>
          <w:i/>
        </w:rPr>
      </w:pPr>
      <w:r w:rsidRPr="00D23A80">
        <w:rPr>
          <w:i/>
        </w:rPr>
        <w:t>Odpady obyčejné:</w:t>
      </w:r>
    </w:p>
    <w:p w14:paraId="5732357D" w14:textId="5710F168" w:rsidR="00D23A80" w:rsidRPr="00D23A80" w:rsidRDefault="00D23A80" w:rsidP="00D23A80">
      <w:pPr>
        <w:ind w:firstLine="708"/>
        <w:rPr>
          <w:i/>
          <w:iCs/>
        </w:rPr>
      </w:pPr>
      <w:r w:rsidRPr="00D23A80">
        <w:t xml:space="preserve">17 01 01 – </w:t>
      </w:r>
      <w:proofErr w:type="gramStart"/>
      <w:r w:rsidRPr="00D23A80">
        <w:t xml:space="preserve">beton </w:t>
      </w:r>
      <w:r w:rsidRPr="00D23A80">
        <w:rPr>
          <w:i/>
          <w:iCs/>
        </w:rPr>
        <w:t>- á</w:t>
      </w:r>
      <w:proofErr w:type="gramEnd"/>
      <w:r w:rsidRPr="00D23A80">
        <w:rPr>
          <w:i/>
          <w:iCs/>
        </w:rPr>
        <w:t xml:space="preserve"> 127 m</w:t>
      </w:r>
      <w:r w:rsidRPr="00D23A80">
        <w:rPr>
          <w:i/>
          <w:iCs/>
          <w:vertAlign w:val="superscript"/>
        </w:rPr>
        <w:t>3</w:t>
      </w:r>
      <w:r w:rsidRPr="00D23A80">
        <w:rPr>
          <w:i/>
          <w:iCs/>
        </w:rPr>
        <w:t xml:space="preserve"> (305 t)</w:t>
      </w:r>
    </w:p>
    <w:p w14:paraId="3C3AD86C" w14:textId="4854F8F1" w:rsidR="00D23A80" w:rsidRPr="00F54A7D" w:rsidRDefault="00D23A80" w:rsidP="00D23A80">
      <w:pPr>
        <w:ind w:firstLine="708"/>
      </w:pPr>
      <w:r w:rsidRPr="00A43432">
        <w:t xml:space="preserve">17 01 02 – cihly </w:t>
      </w:r>
      <w:r>
        <w:t xml:space="preserve">– </w:t>
      </w:r>
      <w:r w:rsidRPr="00543EDF">
        <w:rPr>
          <w:i/>
          <w:iCs/>
        </w:rPr>
        <w:t xml:space="preserve">á </w:t>
      </w:r>
      <w:r>
        <w:rPr>
          <w:i/>
          <w:iCs/>
        </w:rPr>
        <w:t>50</w:t>
      </w:r>
      <w:r w:rsidRPr="00543EDF">
        <w:rPr>
          <w:i/>
          <w:iCs/>
        </w:rPr>
        <w:t xml:space="preserve"> m</w:t>
      </w:r>
      <w:r w:rsidRPr="00543EDF">
        <w:rPr>
          <w:i/>
          <w:iCs/>
          <w:vertAlign w:val="superscript"/>
        </w:rPr>
        <w:t>3</w:t>
      </w:r>
      <w:r>
        <w:rPr>
          <w:i/>
          <w:iCs/>
        </w:rPr>
        <w:t xml:space="preserve"> (90 t)</w:t>
      </w:r>
    </w:p>
    <w:p w14:paraId="388D832C" w14:textId="3AC8BD46" w:rsidR="00D23A80" w:rsidRPr="00F54A7D" w:rsidRDefault="00D23A80" w:rsidP="00D23A80">
      <w:pPr>
        <w:ind w:left="708"/>
        <w:rPr>
          <w:i/>
          <w:iCs/>
        </w:rPr>
      </w:pPr>
      <w:r w:rsidRPr="00F54A7D">
        <w:t xml:space="preserve">17 01 07 – Směsi nebo oddělené frakce betonu, cihel, tašek a keramických výrobků neuvedené pod číslem 17 01 06 – </w:t>
      </w:r>
      <w:r w:rsidRPr="00F54A7D">
        <w:rPr>
          <w:i/>
          <w:iCs/>
        </w:rPr>
        <w:t xml:space="preserve">podkladní vrstvy betonové desky á </w:t>
      </w:r>
      <w:r>
        <w:rPr>
          <w:i/>
          <w:iCs/>
        </w:rPr>
        <w:t>68</w:t>
      </w:r>
      <w:r w:rsidRPr="00F54A7D">
        <w:rPr>
          <w:i/>
          <w:iCs/>
        </w:rPr>
        <w:t xml:space="preserve"> m</w:t>
      </w:r>
      <w:r w:rsidRPr="00F54A7D">
        <w:rPr>
          <w:i/>
          <w:iCs/>
          <w:vertAlign w:val="superscript"/>
        </w:rPr>
        <w:t>3</w:t>
      </w:r>
      <w:r w:rsidRPr="00F54A7D">
        <w:rPr>
          <w:i/>
          <w:iCs/>
        </w:rPr>
        <w:t xml:space="preserve"> (1</w:t>
      </w:r>
      <w:r>
        <w:rPr>
          <w:i/>
          <w:iCs/>
        </w:rPr>
        <w:t>50</w:t>
      </w:r>
      <w:r w:rsidRPr="00F54A7D">
        <w:rPr>
          <w:i/>
          <w:iCs/>
        </w:rPr>
        <w:t xml:space="preserve"> t)</w:t>
      </w:r>
    </w:p>
    <w:p w14:paraId="711A80BA" w14:textId="3F530B50" w:rsidR="00D23A80" w:rsidRDefault="00D23A80" w:rsidP="00D23A80">
      <w:pPr>
        <w:ind w:left="708"/>
        <w:rPr>
          <w:i/>
          <w:iCs/>
        </w:rPr>
      </w:pPr>
      <w:r w:rsidRPr="00F54A7D">
        <w:t>17 04 05 – Železo a ocel –</w:t>
      </w:r>
      <w:r w:rsidRPr="00F54A7D">
        <w:rPr>
          <w:i/>
          <w:iCs/>
        </w:rPr>
        <w:t xml:space="preserve"> á </w:t>
      </w:r>
      <w:r>
        <w:rPr>
          <w:i/>
          <w:iCs/>
        </w:rPr>
        <w:t>2</w:t>
      </w:r>
      <w:r w:rsidR="00B335FF">
        <w:rPr>
          <w:i/>
          <w:iCs/>
        </w:rPr>
        <w:t>,5</w:t>
      </w:r>
      <w:r w:rsidRPr="00F54A7D">
        <w:rPr>
          <w:i/>
          <w:iCs/>
        </w:rPr>
        <w:t xml:space="preserve"> t</w:t>
      </w:r>
    </w:p>
    <w:p w14:paraId="7A190FFE" w14:textId="5DDCF4EB" w:rsidR="00EB4EEC" w:rsidRDefault="00EB4EEC" w:rsidP="00EB4EEC">
      <w:pPr>
        <w:ind w:left="708"/>
        <w:rPr>
          <w:i/>
          <w:iCs/>
        </w:rPr>
      </w:pPr>
      <w:r w:rsidRPr="00E53D10">
        <w:t xml:space="preserve">17 02 02 – Sklo – </w:t>
      </w:r>
      <w:r w:rsidRPr="00E53D10">
        <w:rPr>
          <w:i/>
          <w:iCs/>
        </w:rPr>
        <w:t xml:space="preserve">sklolaminátová krytina á </w:t>
      </w:r>
      <w:proofErr w:type="gramStart"/>
      <w:r w:rsidR="00703A71">
        <w:rPr>
          <w:i/>
          <w:iCs/>
        </w:rPr>
        <w:t>5</w:t>
      </w:r>
      <w:r w:rsidRPr="00E53D10">
        <w:rPr>
          <w:i/>
          <w:iCs/>
        </w:rPr>
        <w:t>t</w:t>
      </w:r>
      <w:proofErr w:type="gramEnd"/>
    </w:p>
    <w:p w14:paraId="5A468FEC" w14:textId="7C9957F2" w:rsidR="002D11BE" w:rsidRPr="00EB4EEC" w:rsidRDefault="002D11BE" w:rsidP="002D11BE">
      <w:pPr>
        <w:ind w:left="708"/>
        <w:rPr>
          <w:i/>
          <w:iCs/>
        </w:rPr>
      </w:pPr>
      <w:r w:rsidRPr="00F54A7D">
        <w:t>17 0</w:t>
      </w:r>
      <w:r>
        <w:t>2</w:t>
      </w:r>
      <w:r w:rsidRPr="00F54A7D">
        <w:t xml:space="preserve"> 0</w:t>
      </w:r>
      <w:r>
        <w:t>1</w:t>
      </w:r>
      <w:r w:rsidRPr="00F54A7D">
        <w:t xml:space="preserve"> – </w:t>
      </w:r>
      <w:r>
        <w:t>Dřevo</w:t>
      </w:r>
      <w:r w:rsidRPr="00F54A7D">
        <w:t xml:space="preserve"> –</w:t>
      </w:r>
      <w:r w:rsidRPr="00F54A7D">
        <w:rPr>
          <w:i/>
          <w:iCs/>
        </w:rPr>
        <w:t xml:space="preserve"> á </w:t>
      </w:r>
      <w:r>
        <w:rPr>
          <w:i/>
          <w:iCs/>
        </w:rPr>
        <w:t>0,7</w:t>
      </w:r>
      <w:r w:rsidRPr="00F54A7D">
        <w:rPr>
          <w:i/>
          <w:iCs/>
        </w:rPr>
        <w:t xml:space="preserve"> t</w:t>
      </w:r>
    </w:p>
    <w:p w14:paraId="20C95EA7" w14:textId="7A14E185" w:rsidR="00D23A80" w:rsidRDefault="00D23A80" w:rsidP="00D23A80">
      <w:pPr>
        <w:ind w:left="708"/>
        <w:rPr>
          <w:i/>
          <w:iCs/>
        </w:rPr>
      </w:pPr>
      <w:r>
        <w:t xml:space="preserve">17 06 05 – Stavební materiály obsahující </w:t>
      </w:r>
      <w:proofErr w:type="gramStart"/>
      <w:r>
        <w:t xml:space="preserve">azbest - </w:t>
      </w:r>
      <w:r w:rsidRPr="003B6FF3">
        <w:rPr>
          <w:i/>
          <w:iCs/>
        </w:rPr>
        <w:t>azbestocementov</w:t>
      </w:r>
      <w:r>
        <w:rPr>
          <w:i/>
          <w:iCs/>
        </w:rPr>
        <w:t>á</w:t>
      </w:r>
      <w:proofErr w:type="gramEnd"/>
      <w:r w:rsidRPr="003B6FF3">
        <w:rPr>
          <w:i/>
          <w:iCs/>
        </w:rPr>
        <w:t xml:space="preserve"> krytin</w:t>
      </w:r>
      <w:r>
        <w:rPr>
          <w:i/>
          <w:iCs/>
        </w:rPr>
        <w:t>a</w:t>
      </w:r>
      <w:r w:rsidRPr="003B6FF3">
        <w:rPr>
          <w:i/>
          <w:iCs/>
        </w:rPr>
        <w:t xml:space="preserve"> á </w:t>
      </w:r>
      <w:r>
        <w:rPr>
          <w:i/>
          <w:iCs/>
        </w:rPr>
        <w:t>55</w:t>
      </w:r>
      <w:r w:rsidRPr="003B6FF3">
        <w:rPr>
          <w:i/>
          <w:iCs/>
        </w:rPr>
        <w:t xml:space="preserve"> m</w:t>
      </w:r>
      <w:r w:rsidRPr="003B6FF3">
        <w:rPr>
          <w:i/>
          <w:iCs/>
          <w:vertAlign w:val="superscript"/>
        </w:rPr>
        <w:t>2</w:t>
      </w:r>
      <w:r>
        <w:rPr>
          <w:i/>
          <w:iCs/>
        </w:rPr>
        <w:t xml:space="preserve"> </w:t>
      </w:r>
      <w:r w:rsidRPr="003B6FF3">
        <w:rPr>
          <w:i/>
          <w:iCs/>
        </w:rPr>
        <w:t>(</w:t>
      </w:r>
      <w:r>
        <w:rPr>
          <w:i/>
          <w:iCs/>
        </w:rPr>
        <w:t>0,7t</w:t>
      </w:r>
      <w:r w:rsidRPr="003B6FF3">
        <w:rPr>
          <w:i/>
          <w:iCs/>
        </w:rPr>
        <w:t>)</w:t>
      </w:r>
      <w:r>
        <w:rPr>
          <w:i/>
          <w:iCs/>
        </w:rPr>
        <w:t>, komínové těleso á 0,05t</w:t>
      </w:r>
    </w:p>
    <w:p w14:paraId="2360E4B2" w14:textId="00FF739B" w:rsidR="00D23A80" w:rsidRPr="00550A8E" w:rsidRDefault="00D23A80" w:rsidP="00EB4EEC">
      <w:pPr>
        <w:ind w:firstLine="708"/>
      </w:pPr>
      <w:r w:rsidRPr="00E53D10">
        <w:t>20 03 01 – Směsný komunální odpad</w:t>
      </w:r>
    </w:p>
    <w:p w14:paraId="61149E37" w14:textId="5FCC3DF6" w:rsidR="00CE5D86" w:rsidRDefault="00CE5D86" w:rsidP="00CE5D86">
      <w:pPr>
        <w:pStyle w:val="Odstavecseseznamem"/>
        <w:numPr>
          <w:ilvl w:val="0"/>
          <w:numId w:val="15"/>
        </w:numPr>
        <w:rPr>
          <w:i/>
        </w:rPr>
      </w:pPr>
      <w:r>
        <w:rPr>
          <w:i/>
        </w:rPr>
        <w:lastRenderedPageBreak/>
        <w:t>Ochrana životního prostředí při odstraňování stavby</w:t>
      </w:r>
    </w:p>
    <w:p w14:paraId="70881A0F" w14:textId="0731B8AE" w:rsidR="009D1F98" w:rsidRPr="00176A14" w:rsidRDefault="00FF115D" w:rsidP="00550A8E">
      <w:pPr>
        <w:ind w:left="708" w:firstLine="708"/>
      </w:pPr>
      <w:r>
        <w:t>Aby nedocházelo ke zhoršení životního prostředí v okolí stavby, je nutno dodržovat hygienické normy pro výstavbu. Nesmí být překračovány normy prašnosti a hlučnosti, auta musí být řádně očištěna při výjezdu ze staveniště, nesmí docházek k úniku ropných látek do okolí, odpady se musí likvidovat na místech k tomu určených a na stavbě je zakázáno spalovat stavební zbytky.</w:t>
      </w:r>
    </w:p>
    <w:p w14:paraId="17549F33" w14:textId="77777777" w:rsidR="00C0068B" w:rsidRPr="00A43432" w:rsidRDefault="00C0068B" w:rsidP="00FF115D">
      <w:pPr>
        <w:pStyle w:val="Odstavecseseznamem"/>
        <w:numPr>
          <w:ilvl w:val="0"/>
          <w:numId w:val="15"/>
        </w:numPr>
        <w:rPr>
          <w:i/>
        </w:rPr>
      </w:pPr>
      <w:r>
        <w:rPr>
          <w:i/>
        </w:rPr>
        <w:t>Z</w:t>
      </w:r>
      <w:r w:rsidRPr="00A43432">
        <w:rPr>
          <w:i/>
        </w:rPr>
        <w:t>ásady bezpečnosti a ochrany zdraví při práci na staveništi</w:t>
      </w:r>
      <w:r>
        <w:rPr>
          <w:i/>
        </w:rPr>
        <w:t>:</w:t>
      </w:r>
    </w:p>
    <w:p w14:paraId="6C29E73E" w14:textId="1DD63E43" w:rsidR="009D1F98" w:rsidRPr="00A43432" w:rsidRDefault="00C0068B" w:rsidP="00550A8E">
      <w:pPr>
        <w:ind w:left="708" w:firstLine="708"/>
      </w:pPr>
      <w:r>
        <w:t xml:space="preserve">Na stavbě bude dodržováno nařízení vlády č. 591/2006 Sb. O bližších minimálních požadavcích </w:t>
      </w:r>
      <w:r w:rsidRPr="00A43432">
        <w:t>na bezpečnost a ochranu zdraví při práci na staveništích</w:t>
      </w:r>
      <w:r>
        <w:t xml:space="preserve">, dále nařízení vlády č. 362/2005 Sb. </w:t>
      </w:r>
      <w:r w:rsidRPr="00A43432">
        <w:t>O bližších požadavcích na bezpečnost a ochranu zdraví při práci na pracovištích s nebezpečím pádu z výšky nebo do hloubky</w:t>
      </w:r>
      <w:r>
        <w:t>. Plán bezpečnosti a ochrany zdraví při práci na staveništi dle zákona č. 309/2006 Sb.</w:t>
      </w:r>
      <w:r w:rsidRPr="00BF56FE">
        <w:t xml:space="preserve"> </w:t>
      </w:r>
      <w:r w:rsidRPr="00A43432">
        <w:t>§15, odst. 2</w:t>
      </w:r>
      <w:r>
        <w:t xml:space="preserve"> bude zajištěn zadavatelem stavby. Odpovědnost má zadavatel, zhotovitel nebo stavební dozor na stavbě.</w:t>
      </w:r>
    </w:p>
    <w:p w14:paraId="669BF5C3" w14:textId="77777777" w:rsidR="00C0068B" w:rsidRPr="00A43432" w:rsidRDefault="00C0068B" w:rsidP="00FF115D">
      <w:pPr>
        <w:pStyle w:val="Odstavecseseznamem"/>
        <w:numPr>
          <w:ilvl w:val="0"/>
          <w:numId w:val="15"/>
        </w:numPr>
        <w:rPr>
          <w:i/>
        </w:rPr>
      </w:pPr>
      <w:r w:rsidRPr="00A43432">
        <w:rPr>
          <w:i/>
        </w:rPr>
        <w:t>Úpravy pro bezbariérové užívání výstavbou dotčených staveb</w:t>
      </w:r>
      <w:r>
        <w:rPr>
          <w:i/>
        </w:rPr>
        <w:t>:</w:t>
      </w:r>
    </w:p>
    <w:p w14:paraId="732B3ADE" w14:textId="1986A73B" w:rsidR="009D1F98" w:rsidRPr="00A43432" w:rsidRDefault="00C0068B" w:rsidP="00550A8E">
      <w:pPr>
        <w:ind w:left="360" w:firstLine="708"/>
      </w:pPr>
      <w:r>
        <w:t>Stavba se nedotýká jiných staveb.</w:t>
      </w:r>
    </w:p>
    <w:p w14:paraId="37C8E7E0" w14:textId="77777777" w:rsidR="00C0068B" w:rsidRPr="00A43432" w:rsidRDefault="00C0068B" w:rsidP="00FF115D">
      <w:pPr>
        <w:pStyle w:val="Odstavecseseznamem"/>
        <w:numPr>
          <w:ilvl w:val="0"/>
          <w:numId w:val="15"/>
        </w:numPr>
        <w:rPr>
          <w:i/>
        </w:rPr>
      </w:pPr>
      <w:r w:rsidRPr="00A43432">
        <w:rPr>
          <w:i/>
        </w:rPr>
        <w:t>Zásady pro dopravní inženýrská opatření</w:t>
      </w:r>
      <w:r>
        <w:rPr>
          <w:i/>
        </w:rPr>
        <w:t>:</w:t>
      </w:r>
    </w:p>
    <w:p w14:paraId="3174491A" w14:textId="4E54DD01" w:rsidR="00C0068B" w:rsidRPr="00A43432" w:rsidRDefault="009D1F98" w:rsidP="00FF115D">
      <w:pPr>
        <w:ind w:left="708" w:firstLine="708"/>
      </w:pPr>
      <w:r>
        <w:t>Nejsou stanoveny.</w:t>
      </w:r>
    </w:p>
    <w:p w14:paraId="38F28CBA" w14:textId="4C0D7BB5" w:rsidR="00E05920" w:rsidRDefault="00E05920" w:rsidP="00C0068B"/>
    <w:p w14:paraId="3C4FBB2D" w14:textId="59CC80D1" w:rsidR="00E05920" w:rsidRDefault="00E05920" w:rsidP="00C0068B"/>
    <w:p w14:paraId="2AAD1328" w14:textId="2D8ECD9F" w:rsidR="007938F7" w:rsidRDefault="00035AFE" w:rsidP="00035AFE">
      <w:r w:rsidRPr="007727B8">
        <w:t>V</w:t>
      </w:r>
      <w:r>
        <w:t> </w:t>
      </w:r>
      <w:r w:rsidRPr="007727B8">
        <w:t>Táboře</w:t>
      </w:r>
      <w:r>
        <w:t xml:space="preserve">, </w:t>
      </w:r>
      <w:r w:rsidR="009C4DF4">
        <w:t>leden 2024</w:t>
      </w:r>
      <w:r w:rsidRPr="007727B8">
        <w:tab/>
      </w:r>
      <w:r w:rsidRPr="007727B8">
        <w:tab/>
      </w:r>
      <w:r w:rsidRPr="007727B8">
        <w:tab/>
      </w:r>
      <w:r w:rsidRPr="007727B8">
        <w:tab/>
      </w:r>
      <w:r w:rsidRPr="007727B8">
        <w:tab/>
      </w:r>
      <w:r w:rsidR="00EE1F65">
        <w:tab/>
      </w:r>
      <w:r w:rsidR="00EE1F65">
        <w:tab/>
      </w:r>
      <w:r>
        <w:tab/>
        <w:t xml:space="preserve">Ing. </w:t>
      </w:r>
      <w:r w:rsidR="000875F0">
        <w:t>Lukáš Petr</w:t>
      </w:r>
    </w:p>
    <w:p w14:paraId="5E59EEF6" w14:textId="2E465EA6" w:rsidR="00C0068B" w:rsidRDefault="00C0068B" w:rsidP="00FF115D">
      <w:pPr>
        <w:spacing w:line="240" w:lineRule="auto"/>
        <w:jc w:val="left"/>
        <w:sectPr w:rsidR="00C0068B" w:rsidSect="00CA2270">
          <w:footerReference w:type="even" r:id="rId12"/>
          <w:footerReference w:type="default" r:id="rId13"/>
          <w:footerReference w:type="first" r:id="rId14"/>
          <w:pgSz w:w="11900" w:h="16840"/>
          <w:pgMar w:top="1701" w:right="1418" w:bottom="1701" w:left="1985" w:header="709" w:footer="709" w:gutter="0"/>
          <w:cols w:space="708"/>
          <w:titlePg/>
          <w:docGrid w:linePitch="360"/>
        </w:sectPr>
      </w:pPr>
    </w:p>
    <w:p w14:paraId="76883F14" w14:textId="3A3BFA1B" w:rsidR="008A5844" w:rsidRPr="00DB00F0" w:rsidRDefault="008A5844" w:rsidP="008A5844">
      <w:pPr>
        <w:pStyle w:val="Nadpis1"/>
      </w:pPr>
      <w:r w:rsidRPr="00E30022">
        <w:lastRenderedPageBreak/>
        <w:t>Dem</w:t>
      </w:r>
      <w:r>
        <w:t xml:space="preserve">olice stávající haly na sůl </w:t>
      </w:r>
      <w:r w:rsidR="007E4F6C">
        <w:t>Sedlčany</w:t>
      </w:r>
    </w:p>
    <w:p w14:paraId="1E4AEA46" w14:textId="6FC56C1E" w:rsidR="000273F7" w:rsidRDefault="000273F7" w:rsidP="0010491F">
      <w:pPr>
        <w:pStyle w:val="Nadpis1"/>
      </w:pPr>
    </w:p>
    <w:p w14:paraId="257A8428" w14:textId="77777777" w:rsidR="00E54C79" w:rsidRPr="00E54C79" w:rsidRDefault="00E54C79" w:rsidP="00E54C79"/>
    <w:p w14:paraId="6AC52339" w14:textId="77777777" w:rsidR="00C0068B" w:rsidRDefault="00C0068B" w:rsidP="00C0068B">
      <w:pPr>
        <w:pStyle w:val="AUTIT2"/>
        <w:jc w:val="both"/>
        <w:rPr>
          <w:spacing w:val="40"/>
          <w:sz w:val="36"/>
          <w:szCs w:val="36"/>
        </w:rPr>
      </w:pPr>
    </w:p>
    <w:p w14:paraId="27E52D9B" w14:textId="77777777" w:rsidR="00C0068B" w:rsidRDefault="00C0068B" w:rsidP="00C0068B">
      <w:pPr>
        <w:pStyle w:val="AUTIT2"/>
        <w:rPr>
          <w:spacing w:val="40"/>
          <w:sz w:val="36"/>
          <w:szCs w:val="36"/>
        </w:rPr>
      </w:pPr>
    </w:p>
    <w:p w14:paraId="1E135C5E" w14:textId="77777777" w:rsidR="00C0068B" w:rsidRDefault="00C0068B" w:rsidP="00C0068B">
      <w:pPr>
        <w:pStyle w:val="AUTIT2"/>
        <w:rPr>
          <w:spacing w:val="40"/>
          <w:sz w:val="36"/>
          <w:szCs w:val="36"/>
        </w:rPr>
      </w:pPr>
    </w:p>
    <w:p w14:paraId="67CB3972" w14:textId="77777777" w:rsidR="00C0068B" w:rsidRDefault="00C0068B" w:rsidP="00C0068B">
      <w:pPr>
        <w:pStyle w:val="AUTIT2"/>
        <w:rPr>
          <w:spacing w:val="40"/>
          <w:sz w:val="36"/>
          <w:szCs w:val="36"/>
        </w:rPr>
      </w:pPr>
    </w:p>
    <w:p w14:paraId="7A67A633" w14:textId="77777777" w:rsidR="00C0068B" w:rsidRDefault="00C0068B" w:rsidP="00C0068B">
      <w:pPr>
        <w:pStyle w:val="AUTIT2"/>
        <w:rPr>
          <w:spacing w:val="40"/>
          <w:sz w:val="36"/>
          <w:szCs w:val="36"/>
        </w:rPr>
      </w:pPr>
    </w:p>
    <w:p w14:paraId="755FDFEB" w14:textId="77777777" w:rsidR="00C0068B" w:rsidRDefault="00C0068B" w:rsidP="00C0068B">
      <w:pPr>
        <w:pStyle w:val="AUTIT2"/>
        <w:rPr>
          <w:spacing w:val="40"/>
          <w:sz w:val="36"/>
          <w:szCs w:val="36"/>
        </w:rPr>
      </w:pPr>
    </w:p>
    <w:p w14:paraId="7A1E4210" w14:textId="77777777" w:rsidR="00C0068B" w:rsidRDefault="00C0068B" w:rsidP="00C0068B">
      <w:pPr>
        <w:pStyle w:val="AUTIT2"/>
        <w:jc w:val="both"/>
        <w:rPr>
          <w:spacing w:val="40"/>
          <w:sz w:val="36"/>
          <w:szCs w:val="36"/>
        </w:rPr>
      </w:pPr>
    </w:p>
    <w:p w14:paraId="75D95E37" w14:textId="77777777" w:rsidR="00C0068B" w:rsidRDefault="00C0068B" w:rsidP="00C0068B">
      <w:pPr>
        <w:pStyle w:val="AUTIT2"/>
        <w:rPr>
          <w:spacing w:val="40"/>
          <w:sz w:val="36"/>
          <w:szCs w:val="36"/>
        </w:rPr>
      </w:pPr>
    </w:p>
    <w:p w14:paraId="2F004E4E" w14:textId="77777777" w:rsidR="00C0068B" w:rsidRPr="003C4C77" w:rsidRDefault="00C0068B" w:rsidP="00C0068B">
      <w:pPr>
        <w:ind w:left="360"/>
        <w:jc w:val="center"/>
        <w:rPr>
          <w:b/>
          <w:bCs/>
          <w:noProof/>
          <w:sz w:val="40"/>
          <w:szCs w:val="40"/>
          <w:lang w:eastAsia="cs-CZ"/>
        </w:rPr>
      </w:pPr>
      <w:r>
        <w:rPr>
          <w:b/>
          <w:bCs/>
          <w:noProof/>
          <w:sz w:val="40"/>
          <w:szCs w:val="40"/>
          <w:lang w:eastAsia="cs-CZ"/>
        </w:rPr>
        <w:t>D.1.1 T</w:t>
      </w:r>
      <w:r w:rsidRPr="003C4C77">
        <w:rPr>
          <w:b/>
          <w:bCs/>
          <w:noProof/>
          <w:sz w:val="40"/>
          <w:szCs w:val="40"/>
          <w:lang w:eastAsia="cs-CZ"/>
        </w:rPr>
        <w:t>echnická zpráva</w:t>
      </w:r>
    </w:p>
    <w:p w14:paraId="39C8D696" w14:textId="77777777" w:rsidR="00C0068B" w:rsidRDefault="00C0068B" w:rsidP="00C0068B">
      <w:pPr>
        <w:jc w:val="center"/>
        <w:rPr>
          <w:rFonts w:ascii="Century Gothic" w:hAnsi="Century Gothic" w:cs="Arial"/>
          <w:b/>
          <w:bCs/>
        </w:rPr>
      </w:pPr>
    </w:p>
    <w:p w14:paraId="68DD0092" w14:textId="77777777" w:rsidR="00C0068B" w:rsidRDefault="00C0068B" w:rsidP="00C0068B">
      <w:pPr>
        <w:jc w:val="center"/>
        <w:rPr>
          <w:rFonts w:ascii="Century Gothic" w:hAnsi="Century Gothic" w:cs="Arial"/>
          <w:b/>
          <w:bCs/>
        </w:rPr>
      </w:pPr>
    </w:p>
    <w:p w14:paraId="016BD735" w14:textId="77777777" w:rsidR="00C0068B" w:rsidRDefault="00C0068B" w:rsidP="00C0068B">
      <w:pPr>
        <w:jc w:val="center"/>
        <w:rPr>
          <w:rFonts w:ascii="Century Gothic" w:hAnsi="Century Gothic" w:cs="Arial"/>
          <w:b/>
          <w:bCs/>
        </w:rPr>
      </w:pPr>
    </w:p>
    <w:p w14:paraId="212BAA87" w14:textId="77777777" w:rsidR="00C0068B" w:rsidRDefault="00C0068B" w:rsidP="00C0068B">
      <w:pPr>
        <w:jc w:val="center"/>
        <w:rPr>
          <w:rFonts w:ascii="Century Gothic" w:hAnsi="Century Gothic" w:cs="Arial"/>
          <w:b/>
          <w:bCs/>
        </w:rPr>
      </w:pPr>
    </w:p>
    <w:p w14:paraId="0F1DFE22" w14:textId="1CE76A18" w:rsidR="000273F7" w:rsidRDefault="000273F7" w:rsidP="00C0068B">
      <w:pPr>
        <w:jc w:val="center"/>
        <w:rPr>
          <w:rFonts w:ascii="Century Gothic" w:hAnsi="Century Gothic" w:cs="Arial"/>
          <w:b/>
        </w:rPr>
      </w:pPr>
    </w:p>
    <w:p w14:paraId="74DDD250" w14:textId="77777777" w:rsidR="00572D49" w:rsidRDefault="00572D49" w:rsidP="00C0068B">
      <w:pPr>
        <w:jc w:val="center"/>
        <w:rPr>
          <w:rFonts w:ascii="Century Gothic" w:hAnsi="Century Gothic" w:cs="Arial"/>
          <w:b/>
        </w:rPr>
      </w:pPr>
    </w:p>
    <w:p w14:paraId="61399C9C" w14:textId="77777777" w:rsidR="00BC3677" w:rsidRDefault="00BC3677" w:rsidP="00C0068B">
      <w:pPr>
        <w:jc w:val="center"/>
        <w:rPr>
          <w:rFonts w:ascii="Century Gothic" w:hAnsi="Century Gothic" w:cs="Arial"/>
          <w:b/>
        </w:rPr>
      </w:pPr>
    </w:p>
    <w:p w14:paraId="777A7C44" w14:textId="38A8B25C" w:rsidR="00C0068B" w:rsidRDefault="00C0068B" w:rsidP="00C0068B">
      <w:pPr>
        <w:rPr>
          <w:rFonts w:ascii="Century Gothic" w:hAnsi="Century Gothic" w:cs="Arial"/>
          <w:b/>
        </w:rPr>
      </w:pPr>
    </w:p>
    <w:p w14:paraId="3ACF4E03" w14:textId="3DF093B8" w:rsidR="00FF115D" w:rsidRDefault="00FF115D" w:rsidP="00C0068B">
      <w:pPr>
        <w:rPr>
          <w:rFonts w:ascii="Century Gothic" w:hAnsi="Century Gothic" w:cs="Arial"/>
          <w:b/>
        </w:rPr>
      </w:pPr>
    </w:p>
    <w:p w14:paraId="515FD063" w14:textId="77777777" w:rsidR="00FF115D" w:rsidRDefault="00FF115D" w:rsidP="00C0068B">
      <w:pPr>
        <w:rPr>
          <w:rFonts w:ascii="Century Gothic" w:hAnsi="Century Gothic" w:cs="Arial"/>
          <w:b/>
        </w:rPr>
      </w:pPr>
    </w:p>
    <w:p w14:paraId="23F207ED" w14:textId="77777777" w:rsidR="00C0068B" w:rsidRDefault="00C0068B" w:rsidP="00C0068B">
      <w:pPr>
        <w:jc w:val="center"/>
        <w:rPr>
          <w:rFonts w:ascii="Century Gothic" w:hAnsi="Century Gothic" w:cs="Arial"/>
          <w:b/>
        </w:rPr>
      </w:pPr>
      <w:r>
        <w:rPr>
          <w:rFonts w:cs="Arial"/>
          <w:noProof/>
        </w:rPr>
        <w:drawing>
          <wp:anchor distT="0" distB="0" distL="114300" distR="114300" simplePos="0" relativeHeight="251661312" behindDoc="1" locked="0" layoutInCell="1" allowOverlap="1" wp14:anchorId="4CA67735" wp14:editId="32C5D13E">
            <wp:simplePos x="0" y="0"/>
            <wp:positionH relativeFrom="margin">
              <wp:align>center</wp:align>
            </wp:positionH>
            <wp:positionV relativeFrom="paragraph">
              <wp:posOffset>59055</wp:posOffset>
            </wp:positionV>
            <wp:extent cx="2667000" cy="1229711"/>
            <wp:effectExtent l="0" t="0" r="0" b="8890"/>
            <wp:wrapNone/>
            <wp:docPr id="15" name="Obráze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8">
                      <a:extLst>
                        <a:ext uri="{28A0092B-C50C-407E-A947-70E740481C1C}">
                          <a14:useLocalDpi xmlns:a14="http://schemas.microsoft.com/office/drawing/2010/main" val="0"/>
                        </a:ext>
                      </a:extLst>
                    </a:blip>
                    <a:srcRect t="27559" b="39869"/>
                    <a:stretch/>
                  </pic:blipFill>
                  <pic:spPr bwMode="auto">
                    <a:xfrm>
                      <a:off x="0" y="0"/>
                      <a:ext cx="2667000" cy="1229711"/>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1726C9B2" w14:textId="77777777" w:rsidR="00C0068B" w:rsidRDefault="00C0068B" w:rsidP="00C0068B">
      <w:pPr>
        <w:jc w:val="center"/>
        <w:rPr>
          <w:rFonts w:ascii="Century Gothic" w:hAnsi="Century Gothic" w:cs="Arial"/>
          <w:b/>
        </w:rPr>
      </w:pPr>
    </w:p>
    <w:p w14:paraId="461466CA" w14:textId="77777777" w:rsidR="00C0068B" w:rsidRDefault="00C0068B" w:rsidP="00C0068B">
      <w:pPr>
        <w:jc w:val="center"/>
        <w:rPr>
          <w:rFonts w:ascii="Century Gothic" w:hAnsi="Century Gothic" w:cs="Arial"/>
          <w:b/>
        </w:rPr>
      </w:pPr>
    </w:p>
    <w:p w14:paraId="17B824E8" w14:textId="77777777" w:rsidR="00C0068B" w:rsidRDefault="00C0068B" w:rsidP="00C0068B">
      <w:pPr>
        <w:jc w:val="center"/>
        <w:rPr>
          <w:rFonts w:ascii="Century Gothic" w:hAnsi="Century Gothic" w:cs="Arial"/>
          <w:b/>
        </w:rPr>
      </w:pPr>
    </w:p>
    <w:p w14:paraId="0E6CA3BD" w14:textId="77777777" w:rsidR="00C0068B" w:rsidRDefault="00C0068B" w:rsidP="00C0068B">
      <w:pPr>
        <w:jc w:val="center"/>
        <w:rPr>
          <w:rFonts w:ascii="Century Gothic" w:hAnsi="Century Gothic" w:cs="Arial"/>
          <w:b/>
        </w:rPr>
      </w:pPr>
    </w:p>
    <w:p w14:paraId="78D239C3" w14:textId="77777777" w:rsidR="00C0068B" w:rsidRDefault="00C0068B" w:rsidP="00C0068B">
      <w:pPr>
        <w:jc w:val="center"/>
        <w:rPr>
          <w:rFonts w:ascii="Century Gothic" w:hAnsi="Century Gothic" w:cs="Arial"/>
          <w:b/>
        </w:rPr>
      </w:pPr>
    </w:p>
    <w:p w14:paraId="33FEDF35" w14:textId="77777777" w:rsidR="00C0068B" w:rsidRPr="004F70BB" w:rsidRDefault="00C0068B" w:rsidP="00C0068B">
      <w:pPr>
        <w:spacing w:line="240" w:lineRule="auto"/>
        <w:jc w:val="center"/>
      </w:pPr>
      <w:r w:rsidRPr="004F70BB">
        <w:t>Projektant:</w:t>
      </w:r>
    </w:p>
    <w:p w14:paraId="53C5C759" w14:textId="77777777" w:rsidR="00C0068B" w:rsidRPr="004F70BB" w:rsidRDefault="00C0068B" w:rsidP="00C0068B">
      <w:pPr>
        <w:spacing w:line="240" w:lineRule="auto"/>
        <w:jc w:val="center"/>
      </w:pPr>
      <w:r w:rsidRPr="004F70BB">
        <w:t xml:space="preserve">Atelier </w:t>
      </w:r>
      <w:proofErr w:type="spellStart"/>
      <w:r w:rsidRPr="004F70BB">
        <w:t>Elzet</w:t>
      </w:r>
      <w:proofErr w:type="spellEnd"/>
      <w:r w:rsidRPr="004F70BB">
        <w:t xml:space="preserve"> s.r.o.,</w:t>
      </w:r>
    </w:p>
    <w:p w14:paraId="657D8C07" w14:textId="77777777" w:rsidR="00C0068B" w:rsidRDefault="00C0068B" w:rsidP="00C0068B">
      <w:pPr>
        <w:spacing w:line="240" w:lineRule="auto"/>
        <w:jc w:val="center"/>
      </w:pPr>
      <w:r w:rsidRPr="004F70BB">
        <w:t>Budějovická 2201,</w:t>
      </w:r>
    </w:p>
    <w:p w14:paraId="1C71DB8F" w14:textId="77777777" w:rsidR="00C0068B" w:rsidRDefault="00C0068B" w:rsidP="00C0068B">
      <w:pPr>
        <w:spacing w:line="240" w:lineRule="auto"/>
        <w:jc w:val="center"/>
      </w:pPr>
      <w:r w:rsidRPr="004F70BB">
        <w:t>390 02, Tábor</w:t>
      </w:r>
    </w:p>
    <w:p w14:paraId="5700CFD2" w14:textId="77777777" w:rsidR="00C0068B" w:rsidRDefault="00C0068B" w:rsidP="00C0068B">
      <w:pPr>
        <w:spacing w:line="240" w:lineRule="auto"/>
        <w:jc w:val="center"/>
      </w:pPr>
      <w:r>
        <w:t>Ing. arch. Ladislav Zeman</w:t>
      </w:r>
    </w:p>
    <w:p w14:paraId="11CB5A65" w14:textId="77777777" w:rsidR="000273F7" w:rsidRPr="00D16D77" w:rsidRDefault="000273F7" w:rsidP="000273F7">
      <w:pPr>
        <w:spacing w:line="240" w:lineRule="auto"/>
        <w:jc w:val="center"/>
      </w:pPr>
      <w:r>
        <w:t>Ing. Lukáš Petr</w:t>
      </w:r>
    </w:p>
    <w:p w14:paraId="24750760" w14:textId="77777777" w:rsidR="00FF115D" w:rsidRDefault="00FF115D" w:rsidP="00C0068B">
      <w:pPr>
        <w:spacing w:line="240" w:lineRule="auto"/>
        <w:jc w:val="left"/>
        <w:rPr>
          <w:rFonts w:eastAsiaTheme="majorEastAsia" w:cstheme="majorBidi"/>
          <w:b/>
          <w:sz w:val="32"/>
          <w:szCs w:val="26"/>
        </w:rPr>
      </w:pPr>
    </w:p>
    <w:p w14:paraId="7EC41AAF" w14:textId="77777777" w:rsidR="00C0068B" w:rsidRDefault="00C0068B" w:rsidP="00176A14">
      <w:pPr>
        <w:pStyle w:val="Nadpismal"/>
      </w:pPr>
      <w:r>
        <w:lastRenderedPageBreak/>
        <w:t>Stručný popis záměru</w:t>
      </w:r>
    </w:p>
    <w:p w14:paraId="162523EA" w14:textId="658615B9" w:rsidR="00C0068B" w:rsidRDefault="000273F7" w:rsidP="00E94F0B">
      <w:pPr>
        <w:ind w:left="708" w:firstLine="708"/>
      </w:pPr>
      <w:r>
        <w:t xml:space="preserve">Jedná se o demolici </w:t>
      </w:r>
      <w:r w:rsidR="00C43949">
        <w:t>stávající haly na sůl.</w:t>
      </w:r>
    </w:p>
    <w:p w14:paraId="29DF7A2D" w14:textId="0CC8AF6E" w:rsidR="00C0068B" w:rsidRDefault="00C0068B" w:rsidP="00176A14">
      <w:pPr>
        <w:pStyle w:val="Nadpismal"/>
      </w:pPr>
      <w:r>
        <w:t>Konstrukční a materiálové řešení</w:t>
      </w:r>
    </w:p>
    <w:p w14:paraId="6C668605" w14:textId="77777777" w:rsidR="006F62AB" w:rsidRDefault="006F62AB" w:rsidP="006F62AB">
      <w:pPr>
        <w:ind w:left="708" w:firstLine="708"/>
      </w:pPr>
      <w:r w:rsidRPr="004D5ADC">
        <w:rPr>
          <w:b/>
          <w:bCs/>
        </w:rPr>
        <w:t>SO 01</w:t>
      </w:r>
      <w:r>
        <w:t xml:space="preserve"> – Jedná se o stávající halu pro skladování soli. Hala je postavena jako železobetonová z panelů, které jsou osazeny mezi I profily. Jako zastřešení je použit sklolaminát. Tvar střechy je skořepinový. Tloušťka panelů je </w:t>
      </w:r>
      <w:proofErr w:type="gramStart"/>
      <w:r>
        <w:t>200mm</w:t>
      </w:r>
      <w:proofErr w:type="gramEnd"/>
      <w:r>
        <w:t xml:space="preserve">. Podlaha v hale je betonová. Jako základy předpokládáme základové pásy pod panely. Součástí haly je zděná přístavba z tvárnic tloušťky </w:t>
      </w:r>
      <w:proofErr w:type="gramStart"/>
      <w:r>
        <w:t>150mm</w:t>
      </w:r>
      <w:proofErr w:type="gramEnd"/>
      <w:r>
        <w:t xml:space="preserve"> s pultovou střechou.</w:t>
      </w:r>
    </w:p>
    <w:p w14:paraId="49B883DE" w14:textId="38088058" w:rsidR="00C0068B" w:rsidRDefault="005D3588" w:rsidP="00176A14">
      <w:pPr>
        <w:pStyle w:val="Nadpismal"/>
      </w:pPr>
      <w:r w:rsidRPr="006946EE">
        <w:t>Popis technologického postupu bouracích prací</w:t>
      </w:r>
    </w:p>
    <w:p w14:paraId="732002D7" w14:textId="77777777" w:rsidR="00F4711D" w:rsidRDefault="00F4711D" w:rsidP="00F4711D">
      <w:pPr>
        <w:ind w:left="708" w:firstLine="708"/>
      </w:pPr>
      <w:bookmarkStart w:id="1" w:name="_Hlk155444725"/>
      <w:r>
        <w:t>Demolice objektu začne vyklizením všeho, co se v objektu nachází, tedy vyskladnění soli. Dále bude objekt odpojen od elektrické sítě způsobilou osobou a toto bude oznámeno správci sítě. V objektu se nachází azbest, je tedy nutné dodržet hygienické postupy při demolici.</w:t>
      </w:r>
    </w:p>
    <w:bookmarkEnd w:id="1"/>
    <w:p w14:paraId="2E19E0DA" w14:textId="77777777" w:rsidR="00F4711D" w:rsidRDefault="00F4711D" w:rsidP="00F4711D">
      <w:pPr>
        <w:ind w:left="708" w:firstLine="708"/>
      </w:pPr>
      <w:r>
        <w:t>Demolice začne rozebráním střechy, následně opláštění a nosné části konstrukce. Poté dojde k odstranění betonových podlah a základů.</w:t>
      </w:r>
    </w:p>
    <w:p w14:paraId="712DB73C" w14:textId="30572B71" w:rsidR="00D77215" w:rsidRPr="00D77215" w:rsidRDefault="00D77215" w:rsidP="00D77215">
      <w:pPr>
        <w:ind w:left="708" w:firstLine="708"/>
      </w:pPr>
      <w:r w:rsidRPr="00D77215">
        <w:t xml:space="preserve">Veškeré rozebrané části budou postupně odváženy </w:t>
      </w:r>
      <w:r w:rsidR="009D1F98">
        <w:t>na nejbližší skládky a sběrné dvory, které jsou k tomuto materiálu určeny</w:t>
      </w:r>
      <w:r w:rsidRPr="00D77215">
        <w:t xml:space="preserve">. Při bourání je nutno respektovat zákon č. </w:t>
      </w:r>
      <w:r w:rsidR="006946EE">
        <w:t>541</w:t>
      </w:r>
      <w:r w:rsidRPr="00D77215">
        <w:t>/20</w:t>
      </w:r>
      <w:r w:rsidR="006946EE">
        <w:t>20</w:t>
      </w:r>
      <w:r w:rsidRPr="00D77215">
        <w:t xml:space="preserve"> Sb., o odpadech.</w:t>
      </w:r>
    </w:p>
    <w:p w14:paraId="133890FC" w14:textId="1AA7D272" w:rsidR="00EA2A90" w:rsidRDefault="00D77215" w:rsidP="00D77215">
      <w:pPr>
        <w:ind w:left="708" w:firstLine="708"/>
      </w:pPr>
      <w:r w:rsidRPr="00D77215">
        <w:t>Ke snížení hlučnosti při demolici budou použ</w:t>
      </w:r>
      <w:r>
        <w:t>ity</w:t>
      </w:r>
      <w:r w:rsidRPr="00D77215">
        <w:t xml:space="preserve"> ruční přístroje, maximálně elektrické kladivo</w:t>
      </w:r>
      <w:r w:rsidR="009D1F98">
        <w:t xml:space="preserve"> a motorová pila.</w:t>
      </w:r>
    </w:p>
    <w:p w14:paraId="102CD9AB" w14:textId="7C1ED63B" w:rsidR="00C0068B" w:rsidRDefault="005D3588" w:rsidP="00176A14">
      <w:pPr>
        <w:pStyle w:val="Nadpismal"/>
      </w:pPr>
      <w:r>
        <w:t>Odstranění technických nebo technologických zařízení</w:t>
      </w:r>
    </w:p>
    <w:p w14:paraId="460D8899" w14:textId="77730483" w:rsidR="00EA2A90" w:rsidRPr="00EA2A90" w:rsidRDefault="00EA2A90" w:rsidP="00EA2A90">
      <w:pPr>
        <w:ind w:left="708" w:firstLine="708"/>
      </w:pPr>
      <w:r w:rsidRPr="00EA2A90">
        <w:t>Ve stavbě se technická a technologická zařízení nenachází.</w:t>
      </w:r>
    </w:p>
    <w:p w14:paraId="4D355C2B" w14:textId="77777777" w:rsidR="00C0068B" w:rsidRDefault="00C0068B" w:rsidP="00176A14">
      <w:pPr>
        <w:pStyle w:val="Nadpismal"/>
      </w:pPr>
      <w:r>
        <w:t>Ochrana zdraví a pracovní prostředí</w:t>
      </w:r>
    </w:p>
    <w:p w14:paraId="131DC95F" w14:textId="66BD159D" w:rsidR="00C0068B" w:rsidRDefault="00C0068B" w:rsidP="00C0068B">
      <w:pPr>
        <w:ind w:left="708" w:firstLine="708"/>
      </w:pPr>
      <w:r>
        <w:t xml:space="preserve">Budou </w:t>
      </w:r>
      <w:r w:rsidR="009D1F98">
        <w:t>do</w:t>
      </w:r>
      <w:r>
        <w:t>drženy všechny požadavky a postupy při používání strojů, pomůcek a nářadí dle norem a vyhlášek.</w:t>
      </w:r>
    </w:p>
    <w:p w14:paraId="78C2FCA1" w14:textId="77777777" w:rsidR="00C0068B" w:rsidRPr="000D2916" w:rsidRDefault="00C0068B" w:rsidP="00176A14">
      <w:pPr>
        <w:pStyle w:val="Nadpismal"/>
      </w:pPr>
      <w:r w:rsidRPr="000D2916">
        <w:t>Maximální produkovaná množství a druhy odpadů a emisí při výstavbě, jejich likvidace</w:t>
      </w:r>
    </w:p>
    <w:p w14:paraId="6B629263" w14:textId="33B116D8" w:rsidR="00C0068B" w:rsidRPr="007727B8" w:rsidRDefault="00C0068B" w:rsidP="00C0068B">
      <w:pPr>
        <w:ind w:left="708" w:firstLine="708"/>
        <w:rPr>
          <w:rFonts w:eastAsia="Calibri" w:cs="Tahoma"/>
        </w:rPr>
      </w:pPr>
      <w:r w:rsidRPr="007727B8">
        <w:rPr>
          <w:rFonts w:eastAsia="Calibri" w:cs="Tahoma"/>
        </w:rPr>
        <w:t xml:space="preserve">Při </w:t>
      </w:r>
      <w:r w:rsidR="007604DE">
        <w:rPr>
          <w:rFonts w:eastAsia="Calibri" w:cs="Tahoma"/>
        </w:rPr>
        <w:t>odvozu stavební suti a odpadů</w:t>
      </w:r>
      <w:r w:rsidRPr="007727B8">
        <w:rPr>
          <w:rFonts w:eastAsia="Calibri" w:cs="Tahoma"/>
        </w:rPr>
        <w:t xml:space="preserve"> a manipulací s technikou mimo staveniště je nutno respektovat konstrukci a stav místní komunikace a přizpůsobit rychlost a hmotnost vozidel konkrétní situaci. Na stavbě bude dodržován pořádek a čistota. Odpady vzniklé během realizace budou tříděny a odváženy na řízené skládky. Během </w:t>
      </w:r>
      <w:r w:rsidR="007604DE">
        <w:rPr>
          <w:rFonts w:eastAsia="Calibri" w:cs="Tahoma"/>
        </w:rPr>
        <w:t>bouracích prací</w:t>
      </w:r>
      <w:r w:rsidRPr="007727B8">
        <w:rPr>
          <w:rFonts w:eastAsia="Calibri" w:cs="Tahoma"/>
        </w:rPr>
        <w:t xml:space="preserve"> budou vznikat odpady běžné u stavební výroby. Třídění odpadu bude probíhat přímo na staveništi, skladování bude zajištěno na skládkách a v kontejnerech. Odpady budou likvidovány předepsaným způsobem. Pro zneškodnění případných nebezpečných odpadů bude smlouvou zajištěna odborná firma oprávněná pro tuto činnost. Jedná se především o obalové materiály (fólie, prázdné kartuše od stavební pěny), kusy staviv (keramické cihly), zbytky polystyrenu, minerální vaty apod.</w:t>
      </w:r>
    </w:p>
    <w:p w14:paraId="3F96E15E" w14:textId="77777777" w:rsidR="00C0068B" w:rsidRPr="007727B8" w:rsidRDefault="00C0068B" w:rsidP="00C0068B">
      <w:pPr>
        <w:ind w:left="708" w:firstLine="708"/>
        <w:rPr>
          <w:rFonts w:eastAsia="Calibri" w:cs="Tahoma"/>
        </w:rPr>
      </w:pPr>
      <w:r w:rsidRPr="007727B8">
        <w:rPr>
          <w:rFonts w:eastAsia="Calibri" w:cs="Tahoma"/>
        </w:rPr>
        <w:lastRenderedPageBreak/>
        <w:t xml:space="preserve">Likvidace odpadů bude probíhat individuálně do nádob určených ke svozu. Nádoby budou umístěny na vyhrazeném místě na pozemku. </w:t>
      </w:r>
    </w:p>
    <w:p w14:paraId="1A50A14D" w14:textId="2257782B" w:rsidR="00C0068B" w:rsidRPr="007727B8" w:rsidRDefault="00C0068B" w:rsidP="00C0068B">
      <w:pPr>
        <w:ind w:left="708" w:firstLine="708"/>
        <w:rPr>
          <w:rFonts w:eastAsia="Calibri" w:cs="Tahoma"/>
        </w:rPr>
      </w:pPr>
      <w:r w:rsidRPr="007727B8">
        <w:rPr>
          <w:rFonts w:eastAsia="Calibri" w:cs="Tahoma"/>
        </w:rPr>
        <w:t>Odpady vzniklé z realizace stavby budou využity nebo odstraněny jen v místech a zařízeních k tomu určených, v souladu se zákonem o odpadech č.</w:t>
      </w:r>
      <w:r w:rsidR="006946EE">
        <w:rPr>
          <w:rFonts w:eastAsia="Calibri" w:cs="Tahoma"/>
        </w:rPr>
        <w:t>541</w:t>
      </w:r>
      <w:r w:rsidRPr="007727B8">
        <w:rPr>
          <w:rFonts w:eastAsia="Calibri" w:cs="Tahoma"/>
        </w:rPr>
        <w:t>/20</w:t>
      </w:r>
      <w:r w:rsidR="006946EE">
        <w:rPr>
          <w:rFonts w:eastAsia="Calibri" w:cs="Tahoma"/>
        </w:rPr>
        <w:t>20</w:t>
      </w:r>
      <w:r w:rsidRPr="007727B8">
        <w:rPr>
          <w:rFonts w:eastAsia="Calibri" w:cs="Tahoma"/>
        </w:rPr>
        <w:t xml:space="preserve"> Sb. a v souladu s plánem odpadového hospodářství kraje. Odpady mohou být předány pouze osobě oprávněné podle § 12 odst. 3 a 4 zákona o odpadech. O odpadech vzniklých z realizace stavby bude vedena evidence podle § 39 a 40 zákona o odpadech, která bude doložena společně s oznámením o užívání stavby podle § 120 odst. 1 stavebního zákona, popřípadě s žádostí o vydání kolaudačního souhlasu, včetně bilance zemin a jiných přírodních materiálů vytěžených během stavebních činností a zemních prací. Uložení odpadních zemin a jiných přírodních materiálů vytěžených během stavebních činností na „mezideponie“ nesmí trvat déle než po dobu trvání stavby. Nakládání s nebezpečnými odpady podléhá povolení orgánu veřejné správy podle § 16 odst. 3 zákona o odpadech.</w:t>
      </w:r>
    </w:p>
    <w:p w14:paraId="2248CBC2" w14:textId="77777777" w:rsidR="00C0068B" w:rsidRPr="007727B8" w:rsidRDefault="00C0068B" w:rsidP="00C0068B">
      <w:pPr>
        <w:ind w:left="708" w:firstLine="708"/>
        <w:rPr>
          <w:rFonts w:eastAsia="Calibri" w:cs="Tahoma"/>
        </w:rPr>
      </w:pPr>
      <w:r w:rsidRPr="007727B8">
        <w:rPr>
          <w:rFonts w:eastAsia="Calibri" w:cs="Tahoma"/>
        </w:rPr>
        <w:t>Nakládání s odpady vzniklými během stavební činnosti se bude řídit metodickým pokynem č.4/2008 odboru odpadů Ministerstva životního prostředí pro řízení vzniku stavebních a demoličních odpadů a pro nakládání s nimi.</w:t>
      </w:r>
    </w:p>
    <w:p w14:paraId="5DE816AF" w14:textId="77777777" w:rsidR="00C0068B" w:rsidRPr="004F1E4F" w:rsidRDefault="00C0068B" w:rsidP="00176A14">
      <w:pPr>
        <w:pStyle w:val="Nadpismal"/>
      </w:pPr>
      <w:r>
        <w:t>Použité normy</w:t>
      </w:r>
    </w:p>
    <w:p w14:paraId="2BBB21D3" w14:textId="77777777" w:rsidR="00C0068B" w:rsidRPr="007727B8" w:rsidRDefault="00C0068B" w:rsidP="00C0068B">
      <w:r w:rsidRPr="007727B8">
        <w:t>ČSN 734301 Obytné budovy</w:t>
      </w:r>
    </w:p>
    <w:p w14:paraId="450D64DB" w14:textId="77777777" w:rsidR="00C0068B" w:rsidRPr="007727B8" w:rsidRDefault="00C0068B" w:rsidP="00C0068B">
      <w:r w:rsidRPr="007727B8">
        <w:t>ČSN 73 3050 Zemní práce</w:t>
      </w:r>
    </w:p>
    <w:p w14:paraId="2DE31128" w14:textId="77777777" w:rsidR="00C0068B" w:rsidRPr="007727B8" w:rsidRDefault="00C0068B" w:rsidP="00C0068B">
      <w:r w:rsidRPr="007727B8">
        <w:t xml:space="preserve">ČSN EN 1995-1-1 Navrhování dřevěných konstrukcí </w:t>
      </w:r>
    </w:p>
    <w:p w14:paraId="7B15FF13" w14:textId="77777777" w:rsidR="00C0068B" w:rsidRPr="007727B8" w:rsidRDefault="00C0068B" w:rsidP="00C0068B">
      <w:r w:rsidRPr="007727B8">
        <w:t xml:space="preserve">ČSN 73 1901 Navrhování střech – Základní ustanovení </w:t>
      </w:r>
    </w:p>
    <w:p w14:paraId="15E76A0D" w14:textId="77777777" w:rsidR="00C0068B" w:rsidRPr="007727B8" w:rsidRDefault="00C0068B" w:rsidP="00C0068B">
      <w:r w:rsidRPr="007727B8">
        <w:t>ČSN 73 3610 Klempířské práce</w:t>
      </w:r>
    </w:p>
    <w:p w14:paraId="69DC28CC" w14:textId="77777777" w:rsidR="00C0068B" w:rsidRPr="007727B8" w:rsidRDefault="00C0068B" w:rsidP="00C0068B">
      <w:r w:rsidRPr="007727B8">
        <w:t>ČSN EN 1991-1-4 Zatížení konstrukcí</w:t>
      </w:r>
    </w:p>
    <w:p w14:paraId="3E15FD2A" w14:textId="77777777" w:rsidR="00C0068B" w:rsidRPr="007727B8" w:rsidRDefault="00C0068B" w:rsidP="00C0068B">
      <w:r w:rsidRPr="007727B8">
        <w:t>ČSN 734301 Obytné budovy, 2004</w:t>
      </w:r>
    </w:p>
    <w:p w14:paraId="6C9E130A" w14:textId="77777777" w:rsidR="00C0068B" w:rsidRPr="007727B8" w:rsidRDefault="00C0068B" w:rsidP="00C0068B">
      <w:r w:rsidRPr="007727B8">
        <w:t>ČSN 73 3050 Zemní práce</w:t>
      </w:r>
    </w:p>
    <w:p w14:paraId="074D5E39" w14:textId="77777777" w:rsidR="00C0068B" w:rsidRPr="007727B8" w:rsidRDefault="00C0068B" w:rsidP="00C0068B">
      <w:r w:rsidRPr="007727B8">
        <w:t xml:space="preserve">ČSN EN 1995-1-1 Navrhování dřevěných konstrukcí – pozemní stavby, 2006 </w:t>
      </w:r>
    </w:p>
    <w:p w14:paraId="3E246049" w14:textId="77777777" w:rsidR="00C0068B" w:rsidRPr="007727B8" w:rsidRDefault="00C0068B" w:rsidP="00C0068B">
      <w:r w:rsidRPr="007727B8">
        <w:t>ČSN 744505 Podlahy, 2005</w:t>
      </w:r>
    </w:p>
    <w:p w14:paraId="148EB779" w14:textId="77777777" w:rsidR="00C0068B" w:rsidRPr="007727B8" w:rsidRDefault="00C0068B" w:rsidP="00C0068B">
      <w:r w:rsidRPr="007727B8">
        <w:t xml:space="preserve">ČSN 73 1901 Navrhování střech – Základní ustanovení </w:t>
      </w:r>
    </w:p>
    <w:p w14:paraId="2D0D42E2" w14:textId="49F232CE" w:rsidR="00C0068B" w:rsidRPr="007727B8" w:rsidRDefault="00C0068B" w:rsidP="00C0068B">
      <w:r w:rsidRPr="007727B8">
        <w:t>ČSN 73 3610 Klempířské práce</w:t>
      </w:r>
    </w:p>
    <w:p w14:paraId="18812E47" w14:textId="77777777" w:rsidR="00E94F0B" w:rsidRDefault="00E94F0B" w:rsidP="00C0068B"/>
    <w:p w14:paraId="57BF4329" w14:textId="2B622D21" w:rsidR="00E94F0B" w:rsidRDefault="00E94F0B" w:rsidP="00C0068B"/>
    <w:p w14:paraId="6A44A8BE" w14:textId="77777777" w:rsidR="006946EE" w:rsidRDefault="006946EE" w:rsidP="00C0068B"/>
    <w:p w14:paraId="5B0D14ED" w14:textId="1FDD588A" w:rsidR="00EE258D" w:rsidRDefault="00C0068B">
      <w:r w:rsidRPr="007727B8">
        <w:t>V</w:t>
      </w:r>
      <w:r w:rsidR="00C95951">
        <w:t> </w:t>
      </w:r>
      <w:r w:rsidRPr="007727B8">
        <w:t>Táboře</w:t>
      </w:r>
      <w:r w:rsidR="00C95951">
        <w:t xml:space="preserve">, </w:t>
      </w:r>
      <w:r w:rsidR="008A5844">
        <w:t>leden</w:t>
      </w:r>
      <w:r w:rsidR="007604DE">
        <w:t xml:space="preserve"> </w:t>
      </w:r>
      <w:r w:rsidRPr="007727B8">
        <w:t>202</w:t>
      </w:r>
      <w:r w:rsidR="008A5844">
        <w:t>4</w:t>
      </w:r>
      <w:r w:rsidRPr="007727B8">
        <w:tab/>
      </w:r>
      <w:r w:rsidRPr="007727B8">
        <w:tab/>
      </w:r>
      <w:r w:rsidRPr="007727B8">
        <w:tab/>
      </w:r>
      <w:r w:rsidRPr="007727B8">
        <w:tab/>
      </w:r>
      <w:r w:rsidRPr="007727B8">
        <w:tab/>
      </w:r>
      <w:r w:rsidR="00C95951">
        <w:tab/>
      </w:r>
      <w:r w:rsidR="00204EBB">
        <w:tab/>
      </w:r>
      <w:r w:rsidR="00204EBB">
        <w:tab/>
      </w:r>
      <w:r w:rsidR="00C95951">
        <w:t xml:space="preserve">Ing. </w:t>
      </w:r>
      <w:r w:rsidR="00071D0D">
        <w:t>Lukáš Petr</w:t>
      </w:r>
    </w:p>
    <w:sectPr w:rsidR="00EE258D" w:rsidSect="00CA2270">
      <w:pgSz w:w="11906" w:h="16838"/>
      <w:pgMar w:top="1417" w:right="1417" w:bottom="1417" w:left="1985"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8EDBB14" w14:textId="77777777" w:rsidR="00CA2270" w:rsidRDefault="00CA2270">
      <w:pPr>
        <w:spacing w:line="240" w:lineRule="auto"/>
      </w:pPr>
      <w:r>
        <w:separator/>
      </w:r>
    </w:p>
  </w:endnote>
  <w:endnote w:type="continuationSeparator" w:id="0">
    <w:p w14:paraId="0626D552" w14:textId="77777777" w:rsidR="00CA2270" w:rsidRDefault="00CA227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slostrnky"/>
      </w:rPr>
      <w:id w:val="-596091833"/>
      <w:docPartObj>
        <w:docPartGallery w:val="Page Numbers (Bottom of Page)"/>
        <w:docPartUnique/>
      </w:docPartObj>
    </w:sdtPr>
    <w:sdtContent>
      <w:p w14:paraId="6828B78A" w14:textId="77777777" w:rsidR="009467F9" w:rsidRDefault="007C2877" w:rsidP="004B3AD2">
        <w:pPr>
          <w:pStyle w:val="Zpat"/>
          <w:framePr w:wrap="none" w:vAnchor="text" w:hAnchor="margin" w:xAlign="right" w:y="1"/>
          <w:rPr>
            <w:rStyle w:val="slostrnky"/>
          </w:rPr>
        </w:pPr>
        <w:r>
          <w:rPr>
            <w:rStyle w:val="slostrnky"/>
          </w:rPr>
          <w:fldChar w:fldCharType="begin"/>
        </w:r>
        <w:r>
          <w:rPr>
            <w:rStyle w:val="slostrnky"/>
          </w:rPr>
          <w:instrText xml:space="preserve"> PAGE </w:instrText>
        </w:r>
        <w:r>
          <w:rPr>
            <w:rStyle w:val="slostrnky"/>
          </w:rPr>
          <w:fldChar w:fldCharType="separate"/>
        </w:r>
        <w:r>
          <w:rPr>
            <w:rStyle w:val="slostrnky"/>
            <w:noProof/>
          </w:rPr>
          <w:t>14</w:t>
        </w:r>
        <w:r>
          <w:rPr>
            <w:rStyle w:val="slostrnky"/>
          </w:rPr>
          <w:fldChar w:fldCharType="end"/>
        </w:r>
      </w:p>
    </w:sdtContent>
  </w:sdt>
  <w:p w14:paraId="7D161DF1" w14:textId="77777777" w:rsidR="009467F9" w:rsidRDefault="009467F9" w:rsidP="00441AEB">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1AA02A" w14:textId="77777777" w:rsidR="009467F9" w:rsidRPr="001D0265" w:rsidRDefault="009467F9" w:rsidP="00441AEB">
    <w:pPr>
      <w:pStyle w:val="Zpat"/>
      <w:ind w:right="360"/>
      <w:rPr>
        <w:rFonts w:cs="Times New Roman"/>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DA9BC0" w14:textId="77777777" w:rsidR="009467F9" w:rsidRDefault="009467F9" w:rsidP="00875109">
    <w:pPr>
      <w:pStyle w:val="Zpat"/>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slostrnky"/>
      </w:rPr>
      <w:id w:val="-935590841"/>
      <w:docPartObj>
        <w:docPartGallery w:val="Page Numbers (Bottom of Page)"/>
        <w:docPartUnique/>
      </w:docPartObj>
    </w:sdtPr>
    <w:sdtContent>
      <w:p w14:paraId="3BBD5CD6" w14:textId="77777777" w:rsidR="009467F9" w:rsidRDefault="007C2877" w:rsidP="004B3AD2">
        <w:pPr>
          <w:pStyle w:val="Zpat"/>
          <w:framePr w:wrap="none" w:vAnchor="text" w:hAnchor="margin" w:xAlign="right" w:y="1"/>
          <w:rPr>
            <w:rStyle w:val="slostrnky"/>
          </w:rPr>
        </w:pPr>
        <w:r>
          <w:rPr>
            <w:rStyle w:val="slostrnky"/>
          </w:rPr>
          <w:fldChar w:fldCharType="begin"/>
        </w:r>
        <w:r>
          <w:rPr>
            <w:rStyle w:val="slostrnky"/>
          </w:rPr>
          <w:instrText xml:space="preserve"> PAGE </w:instrText>
        </w:r>
        <w:r>
          <w:rPr>
            <w:rStyle w:val="slostrnky"/>
          </w:rPr>
          <w:fldChar w:fldCharType="separate"/>
        </w:r>
        <w:r>
          <w:rPr>
            <w:rStyle w:val="slostrnky"/>
            <w:noProof/>
          </w:rPr>
          <w:t>14</w:t>
        </w:r>
        <w:r>
          <w:rPr>
            <w:rStyle w:val="slostrnky"/>
          </w:rPr>
          <w:fldChar w:fldCharType="end"/>
        </w:r>
      </w:p>
    </w:sdtContent>
  </w:sdt>
  <w:p w14:paraId="6A9F551B" w14:textId="77777777" w:rsidR="009467F9" w:rsidRDefault="009467F9" w:rsidP="00441AEB">
    <w:pPr>
      <w:pStyle w:val="Zpat"/>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B0AB79" w14:textId="77777777" w:rsidR="009467F9" w:rsidRPr="001D0265" w:rsidRDefault="009467F9" w:rsidP="00441AEB">
    <w:pPr>
      <w:pStyle w:val="Zpat"/>
      <w:ind w:right="360"/>
      <w:rPr>
        <w:rFonts w:cs="Times New Roman"/>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0BFF2B" w14:textId="77777777" w:rsidR="009467F9" w:rsidRDefault="009467F9" w:rsidP="00875109">
    <w:pPr>
      <w:pStyle w:val="Zpat"/>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A6871B9" w14:textId="77777777" w:rsidR="00CA2270" w:rsidRDefault="00CA2270">
      <w:pPr>
        <w:spacing w:line="240" w:lineRule="auto"/>
      </w:pPr>
      <w:r>
        <w:separator/>
      </w:r>
    </w:p>
  </w:footnote>
  <w:footnote w:type="continuationSeparator" w:id="0">
    <w:p w14:paraId="57A97FE6" w14:textId="77777777" w:rsidR="00CA2270" w:rsidRDefault="00CA2270">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7D62D5A"/>
    <w:multiLevelType w:val="hybridMultilevel"/>
    <w:tmpl w:val="B972E3E4"/>
    <w:lvl w:ilvl="0" w:tplc="04050017">
      <w:start w:val="1"/>
      <w:numFmt w:val="lowerLetter"/>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 w15:restartNumberingAfterBreak="0">
    <w:nsid w:val="1D1B421D"/>
    <w:multiLevelType w:val="hybridMultilevel"/>
    <w:tmpl w:val="EB2A521E"/>
    <w:lvl w:ilvl="0" w:tplc="04050017">
      <w:start w:val="1"/>
      <w:numFmt w:val="lowerLetter"/>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 w15:restartNumberingAfterBreak="0">
    <w:nsid w:val="20BE4921"/>
    <w:multiLevelType w:val="hybridMultilevel"/>
    <w:tmpl w:val="A6FCBFAA"/>
    <w:lvl w:ilvl="0" w:tplc="04050017">
      <w:start w:val="1"/>
      <w:numFmt w:val="lowerLetter"/>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3" w15:restartNumberingAfterBreak="0">
    <w:nsid w:val="2B7F64F9"/>
    <w:multiLevelType w:val="hybridMultilevel"/>
    <w:tmpl w:val="FF96A888"/>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4" w15:restartNumberingAfterBreak="0">
    <w:nsid w:val="30086018"/>
    <w:multiLevelType w:val="hybridMultilevel"/>
    <w:tmpl w:val="5AF2737E"/>
    <w:lvl w:ilvl="0" w:tplc="04050017">
      <w:start w:val="1"/>
      <w:numFmt w:val="lowerLetter"/>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5" w15:restartNumberingAfterBreak="0">
    <w:nsid w:val="3AB31D92"/>
    <w:multiLevelType w:val="hybridMultilevel"/>
    <w:tmpl w:val="90CEBF1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3C183038"/>
    <w:multiLevelType w:val="hybridMultilevel"/>
    <w:tmpl w:val="BE60FC6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3E876F3F"/>
    <w:multiLevelType w:val="hybridMultilevel"/>
    <w:tmpl w:val="EFAC601A"/>
    <w:lvl w:ilvl="0" w:tplc="04050017">
      <w:start w:val="1"/>
      <w:numFmt w:val="lowerLetter"/>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8" w15:restartNumberingAfterBreak="0">
    <w:nsid w:val="432E76C0"/>
    <w:multiLevelType w:val="hybridMultilevel"/>
    <w:tmpl w:val="EB2A521E"/>
    <w:lvl w:ilvl="0" w:tplc="04050017">
      <w:start w:val="1"/>
      <w:numFmt w:val="lowerLetter"/>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9" w15:restartNumberingAfterBreak="0">
    <w:nsid w:val="45D42A20"/>
    <w:multiLevelType w:val="hybridMultilevel"/>
    <w:tmpl w:val="6BDAFC1C"/>
    <w:lvl w:ilvl="0" w:tplc="04050017">
      <w:start w:val="1"/>
      <w:numFmt w:val="lowerLetter"/>
      <w:lvlText w:val="%1)"/>
      <w:lvlJc w:val="left"/>
      <w:pPr>
        <w:ind w:left="2863" w:hanging="360"/>
      </w:pPr>
    </w:lvl>
    <w:lvl w:ilvl="1" w:tplc="04050019" w:tentative="1">
      <w:start w:val="1"/>
      <w:numFmt w:val="lowerLetter"/>
      <w:lvlText w:val="%2."/>
      <w:lvlJc w:val="left"/>
      <w:pPr>
        <w:ind w:left="3583" w:hanging="360"/>
      </w:pPr>
    </w:lvl>
    <w:lvl w:ilvl="2" w:tplc="0405001B" w:tentative="1">
      <w:start w:val="1"/>
      <w:numFmt w:val="lowerRoman"/>
      <w:lvlText w:val="%3."/>
      <w:lvlJc w:val="right"/>
      <w:pPr>
        <w:ind w:left="4303" w:hanging="180"/>
      </w:pPr>
    </w:lvl>
    <w:lvl w:ilvl="3" w:tplc="0405000F" w:tentative="1">
      <w:start w:val="1"/>
      <w:numFmt w:val="decimal"/>
      <w:lvlText w:val="%4."/>
      <w:lvlJc w:val="left"/>
      <w:pPr>
        <w:ind w:left="5023" w:hanging="360"/>
      </w:pPr>
    </w:lvl>
    <w:lvl w:ilvl="4" w:tplc="04050019" w:tentative="1">
      <w:start w:val="1"/>
      <w:numFmt w:val="lowerLetter"/>
      <w:lvlText w:val="%5."/>
      <w:lvlJc w:val="left"/>
      <w:pPr>
        <w:ind w:left="5743" w:hanging="360"/>
      </w:pPr>
    </w:lvl>
    <w:lvl w:ilvl="5" w:tplc="0405001B" w:tentative="1">
      <w:start w:val="1"/>
      <w:numFmt w:val="lowerRoman"/>
      <w:lvlText w:val="%6."/>
      <w:lvlJc w:val="right"/>
      <w:pPr>
        <w:ind w:left="6463" w:hanging="180"/>
      </w:pPr>
    </w:lvl>
    <w:lvl w:ilvl="6" w:tplc="0405000F" w:tentative="1">
      <w:start w:val="1"/>
      <w:numFmt w:val="decimal"/>
      <w:lvlText w:val="%7."/>
      <w:lvlJc w:val="left"/>
      <w:pPr>
        <w:ind w:left="7183" w:hanging="360"/>
      </w:pPr>
    </w:lvl>
    <w:lvl w:ilvl="7" w:tplc="04050019" w:tentative="1">
      <w:start w:val="1"/>
      <w:numFmt w:val="lowerLetter"/>
      <w:lvlText w:val="%8."/>
      <w:lvlJc w:val="left"/>
      <w:pPr>
        <w:ind w:left="7903" w:hanging="360"/>
      </w:pPr>
    </w:lvl>
    <w:lvl w:ilvl="8" w:tplc="0405001B" w:tentative="1">
      <w:start w:val="1"/>
      <w:numFmt w:val="lowerRoman"/>
      <w:lvlText w:val="%9."/>
      <w:lvlJc w:val="right"/>
      <w:pPr>
        <w:ind w:left="8623" w:hanging="180"/>
      </w:pPr>
    </w:lvl>
  </w:abstractNum>
  <w:abstractNum w:abstractNumId="10" w15:restartNumberingAfterBreak="0">
    <w:nsid w:val="465149A0"/>
    <w:multiLevelType w:val="multilevel"/>
    <w:tmpl w:val="F6DA8E36"/>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11" w15:restartNumberingAfterBreak="0">
    <w:nsid w:val="52E13739"/>
    <w:multiLevelType w:val="hybridMultilevel"/>
    <w:tmpl w:val="4DC6F590"/>
    <w:lvl w:ilvl="0" w:tplc="72C0B098">
      <w:start w:val="1"/>
      <w:numFmt w:val="upperLetter"/>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60C40650"/>
    <w:multiLevelType w:val="hybridMultilevel"/>
    <w:tmpl w:val="91CA6BF2"/>
    <w:lvl w:ilvl="0" w:tplc="04050017">
      <w:start w:val="1"/>
      <w:numFmt w:val="lowerLetter"/>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3" w15:restartNumberingAfterBreak="0">
    <w:nsid w:val="6E0A4D59"/>
    <w:multiLevelType w:val="hybridMultilevel"/>
    <w:tmpl w:val="02D4C73A"/>
    <w:lvl w:ilvl="0" w:tplc="85384C3C">
      <w:start w:val="1"/>
      <w:numFmt w:val="bullet"/>
      <w:lvlText w:val="-"/>
      <w:lvlJc w:val="left"/>
      <w:pPr>
        <w:ind w:left="720" w:hanging="360"/>
      </w:pPr>
      <w:rPr>
        <w:rFonts w:ascii="Times New Roman" w:eastAsiaTheme="minorHAnsi"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73597332"/>
    <w:multiLevelType w:val="hybridMultilevel"/>
    <w:tmpl w:val="EB2A521E"/>
    <w:lvl w:ilvl="0" w:tplc="04050017">
      <w:start w:val="1"/>
      <w:numFmt w:val="lowerLetter"/>
      <w:lvlText w:val="%1)"/>
      <w:lvlJc w:val="left"/>
      <w:pPr>
        <w:ind w:left="1068" w:hanging="360"/>
      </w:pPr>
    </w:lvl>
    <w:lvl w:ilvl="1" w:tplc="04050019">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num w:numId="1" w16cid:durableId="2059426343">
    <w:abstractNumId w:val="10"/>
  </w:num>
  <w:num w:numId="2" w16cid:durableId="233857277">
    <w:abstractNumId w:val="13"/>
  </w:num>
  <w:num w:numId="3" w16cid:durableId="1002660756">
    <w:abstractNumId w:val="5"/>
  </w:num>
  <w:num w:numId="4" w16cid:durableId="2008703505">
    <w:abstractNumId w:val="6"/>
  </w:num>
  <w:num w:numId="5" w16cid:durableId="1277106115">
    <w:abstractNumId w:val="1"/>
  </w:num>
  <w:num w:numId="6" w16cid:durableId="384529839">
    <w:abstractNumId w:val="12"/>
  </w:num>
  <w:num w:numId="7" w16cid:durableId="130440615">
    <w:abstractNumId w:val="2"/>
  </w:num>
  <w:num w:numId="8" w16cid:durableId="1389306894">
    <w:abstractNumId w:val="7"/>
  </w:num>
  <w:num w:numId="9" w16cid:durableId="158616201">
    <w:abstractNumId w:val="0"/>
  </w:num>
  <w:num w:numId="10" w16cid:durableId="1741252141">
    <w:abstractNumId w:val="4"/>
  </w:num>
  <w:num w:numId="11" w16cid:durableId="126365268">
    <w:abstractNumId w:val="9"/>
  </w:num>
  <w:num w:numId="12" w16cid:durableId="1119420435">
    <w:abstractNumId w:val="11"/>
  </w:num>
  <w:num w:numId="13" w16cid:durableId="2119985965">
    <w:abstractNumId w:val="3"/>
  </w:num>
  <w:num w:numId="14" w16cid:durableId="845824360">
    <w:abstractNumId w:val="8"/>
  </w:num>
  <w:num w:numId="15" w16cid:durableId="150335216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068B"/>
    <w:rsid w:val="00003E49"/>
    <w:rsid w:val="000273F7"/>
    <w:rsid w:val="00035AFE"/>
    <w:rsid w:val="000513E6"/>
    <w:rsid w:val="00071D0D"/>
    <w:rsid w:val="00083C43"/>
    <w:rsid w:val="000875F0"/>
    <w:rsid w:val="00094406"/>
    <w:rsid w:val="0009706B"/>
    <w:rsid w:val="00097223"/>
    <w:rsid w:val="000A5641"/>
    <w:rsid w:val="000B6722"/>
    <w:rsid w:val="000B7C37"/>
    <w:rsid w:val="001011B4"/>
    <w:rsid w:val="00104109"/>
    <w:rsid w:val="0010491F"/>
    <w:rsid w:val="0015303E"/>
    <w:rsid w:val="00171AD2"/>
    <w:rsid w:val="00176A14"/>
    <w:rsid w:val="001774B9"/>
    <w:rsid w:val="001809A6"/>
    <w:rsid w:val="00184D47"/>
    <w:rsid w:val="001B07B9"/>
    <w:rsid w:val="001F2C2D"/>
    <w:rsid w:val="00204EBB"/>
    <w:rsid w:val="00210CAA"/>
    <w:rsid w:val="002144D2"/>
    <w:rsid w:val="00223E9E"/>
    <w:rsid w:val="00254E35"/>
    <w:rsid w:val="00267BCE"/>
    <w:rsid w:val="00270FD2"/>
    <w:rsid w:val="00293829"/>
    <w:rsid w:val="002D11BE"/>
    <w:rsid w:val="002D150C"/>
    <w:rsid w:val="002D4CAA"/>
    <w:rsid w:val="002D69AB"/>
    <w:rsid w:val="003401A7"/>
    <w:rsid w:val="003A0BBC"/>
    <w:rsid w:val="003A6D66"/>
    <w:rsid w:val="003B339F"/>
    <w:rsid w:val="003F7FBF"/>
    <w:rsid w:val="00400DAE"/>
    <w:rsid w:val="0045267C"/>
    <w:rsid w:val="0045429C"/>
    <w:rsid w:val="004A61FE"/>
    <w:rsid w:val="004D56F8"/>
    <w:rsid w:val="004D5ADC"/>
    <w:rsid w:val="004F41BB"/>
    <w:rsid w:val="00542FEA"/>
    <w:rsid w:val="00543EDF"/>
    <w:rsid w:val="00550A8E"/>
    <w:rsid w:val="0056072F"/>
    <w:rsid w:val="00572D49"/>
    <w:rsid w:val="00586FE3"/>
    <w:rsid w:val="005A4D6F"/>
    <w:rsid w:val="005D3588"/>
    <w:rsid w:val="005F1E74"/>
    <w:rsid w:val="00605CCF"/>
    <w:rsid w:val="00605EE0"/>
    <w:rsid w:val="006418A1"/>
    <w:rsid w:val="00667F61"/>
    <w:rsid w:val="006748DC"/>
    <w:rsid w:val="006864BD"/>
    <w:rsid w:val="00686623"/>
    <w:rsid w:val="00694049"/>
    <w:rsid w:val="006946EE"/>
    <w:rsid w:val="006C722D"/>
    <w:rsid w:val="006F33FF"/>
    <w:rsid w:val="006F62AB"/>
    <w:rsid w:val="007012A3"/>
    <w:rsid w:val="00702276"/>
    <w:rsid w:val="00703A71"/>
    <w:rsid w:val="0070692A"/>
    <w:rsid w:val="00723BE6"/>
    <w:rsid w:val="00741934"/>
    <w:rsid w:val="007545E1"/>
    <w:rsid w:val="007604DE"/>
    <w:rsid w:val="007938F7"/>
    <w:rsid w:val="0079588B"/>
    <w:rsid w:val="00795BD8"/>
    <w:rsid w:val="00796769"/>
    <w:rsid w:val="007A105D"/>
    <w:rsid w:val="007A3ECB"/>
    <w:rsid w:val="007C2877"/>
    <w:rsid w:val="007E4F6C"/>
    <w:rsid w:val="007F3563"/>
    <w:rsid w:val="00811DEF"/>
    <w:rsid w:val="00815790"/>
    <w:rsid w:val="00820456"/>
    <w:rsid w:val="00823D13"/>
    <w:rsid w:val="00865DE6"/>
    <w:rsid w:val="00872261"/>
    <w:rsid w:val="008A5844"/>
    <w:rsid w:val="008B7231"/>
    <w:rsid w:val="008D372A"/>
    <w:rsid w:val="008F253B"/>
    <w:rsid w:val="009128AB"/>
    <w:rsid w:val="009165E8"/>
    <w:rsid w:val="00916B3F"/>
    <w:rsid w:val="00925E4A"/>
    <w:rsid w:val="009467F9"/>
    <w:rsid w:val="009552EA"/>
    <w:rsid w:val="00955DD6"/>
    <w:rsid w:val="009709E6"/>
    <w:rsid w:val="009C4DF4"/>
    <w:rsid w:val="009C571C"/>
    <w:rsid w:val="009D1F98"/>
    <w:rsid w:val="009E407A"/>
    <w:rsid w:val="00A1735D"/>
    <w:rsid w:val="00A35959"/>
    <w:rsid w:val="00A37FB9"/>
    <w:rsid w:val="00A72071"/>
    <w:rsid w:val="00AB7635"/>
    <w:rsid w:val="00AE5446"/>
    <w:rsid w:val="00B0482B"/>
    <w:rsid w:val="00B25D05"/>
    <w:rsid w:val="00B335FF"/>
    <w:rsid w:val="00B36704"/>
    <w:rsid w:val="00B531B8"/>
    <w:rsid w:val="00B62C8D"/>
    <w:rsid w:val="00B736C8"/>
    <w:rsid w:val="00B74EF9"/>
    <w:rsid w:val="00B83194"/>
    <w:rsid w:val="00BC3677"/>
    <w:rsid w:val="00BD3758"/>
    <w:rsid w:val="00BD4DCE"/>
    <w:rsid w:val="00BE38C3"/>
    <w:rsid w:val="00BF32B7"/>
    <w:rsid w:val="00C0068B"/>
    <w:rsid w:val="00C13F83"/>
    <w:rsid w:val="00C211A2"/>
    <w:rsid w:val="00C34781"/>
    <w:rsid w:val="00C43949"/>
    <w:rsid w:val="00C47E78"/>
    <w:rsid w:val="00C71DBC"/>
    <w:rsid w:val="00C8269E"/>
    <w:rsid w:val="00C93E79"/>
    <w:rsid w:val="00C95951"/>
    <w:rsid w:val="00CA2270"/>
    <w:rsid w:val="00CC71D1"/>
    <w:rsid w:val="00CD2EB9"/>
    <w:rsid w:val="00CE5D86"/>
    <w:rsid w:val="00D00B2C"/>
    <w:rsid w:val="00D23A80"/>
    <w:rsid w:val="00D373FA"/>
    <w:rsid w:val="00D6038E"/>
    <w:rsid w:val="00D77215"/>
    <w:rsid w:val="00D85A26"/>
    <w:rsid w:val="00DA04E3"/>
    <w:rsid w:val="00DC46AC"/>
    <w:rsid w:val="00DC68F8"/>
    <w:rsid w:val="00DD2AA1"/>
    <w:rsid w:val="00DE75F2"/>
    <w:rsid w:val="00E05920"/>
    <w:rsid w:val="00E30022"/>
    <w:rsid w:val="00E31704"/>
    <w:rsid w:val="00E54C79"/>
    <w:rsid w:val="00E8347E"/>
    <w:rsid w:val="00E857A6"/>
    <w:rsid w:val="00E94F0B"/>
    <w:rsid w:val="00E9610A"/>
    <w:rsid w:val="00EA0F29"/>
    <w:rsid w:val="00EA2A90"/>
    <w:rsid w:val="00EB4EEC"/>
    <w:rsid w:val="00EE1F65"/>
    <w:rsid w:val="00EE258D"/>
    <w:rsid w:val="00EF088E"/>
    <w:rsid w:val="00EF73EB"/>
    <w:rsid w:val="00F04C77"/>
    <w:rsid w:val="00F234C5"/>
    <w:rsid w:val="00F3269A"/>
    <w:rsid w:val="00F4711D"/>
    <w:rsid w:val="00F81BB3"/>
    <w:rsid w:val="00F91690"/>
    <w:rsid w:val="00FC172E"/>
    <w:rsid w:val="00FD15E0"/>
    <w:rsid w:val="00FF115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DE6E44"/>
  <w15:chartTrackingRefBased/>
  <w15:docId w15:val="{158261E3-39F0-4496-AA4E-0793985DF6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A0F29"/>
    <w:pPr>
      <w:spacing w:after="0" w:line="312" w:lineRule="auto"/>
      <w:jc w:val="both"/>
    </w:pPr>
    <w:rPr>
      <w:rFonts w:ascii="Times New Roman" w:hAnsi="Times New Roman"/>
      <w:szCs w:val="24"/>
    </w:rPr>
  </w:style>
  <w:style w:type="paragraph" w:styleId="Nadpis1">
    <w:name w:val="heading 1"/>
    <w:basedOn w:val="Normln"/>
    <w:next w:val="Normln"/>
    <w:link w:val="Nadpis1Char"/>
    <w:autoRedefine/>
    <w:uiPriority w:val="9"/>
    <w:qFormat/>
    <w:rsid w:val="0010491F"/>
    <w:pPr>
      <w:keepNext/>
      <w:keepLines/>
      <w:spacing w:before="240" w:line="276" w:lineRule="auto"/>
      <w:jc w:val="center"/>
      <w:outlineLvl w:val="0"/>
    </w:pPr>
    <w:rPr>
      <w:rFonts w:eastAsiaTheme="majorEastAsia" w:cs="Times New Roman"/>
      <w:b/>
      <w:bCs/>
      <w:sz w:val="40"/>
      <w:szCs w:val="40"/>
    </w:rPr>
  </w:style>
  <w:style w:type="paragraph" w:styleId="Nadpis2">
    <w:name w:val="heading 2"/>
    <w:basedOn w:val="Normln"/>
    <w:next w:val="Normln"/>
    <w:link w:val="Nadpis2Char"/>
    <w:autoRedefine/>
    <w:uiPriority w:val="9"/>
    <w:unhideWhenUsed/>
    <w:qFormat/>
    <w:rsid w:val="00C0068B"/>
    <w:pPr>
      <w:keepNext/>
      <w:keepLines/>
      <w:spacing w:before="120" w:line="360" w:lineRule="auto"/>
      <w:outlineLvl w:val="1"/>
    </w:pPr>
    <w:rPr>
      <w:rFonts w:eastAsiaTheme="majorEastAsia" w:cstheme="majorBidi"/>
      <w:b/>
      <w:sz w:val="32"/>
      <w:szCs w:val="26"/>
    </w:rPr>
  </w:style>
  <w:style w:type="paragraph" w:styleId="Nadpis3">
    <w:name w:val="heading 3"/>
    <w:basedOn w:val="Normln"/>
    <w:next w:val="Normln"/>
    <w:link w:val="Nadpis3Char"/>
    <w:autoRedefine/>
    <w:uiPriority w:val="9"/>
    <w:unhideWhenUsed/>
    <w:qFormat/>
    <w:rsid w:val="00176A14"/>
    <w:pPr>
      <w:keepNext/>
      <w:keepLines/>
      <w:spacing w:before="140" w:after="160"/>
      <w:ind w:left="720" w:hanging="720"/>
      <w:outlineLvl w:val="2"/>
    </w:pPr>
    <w:rPr>
      <w:rFonts w:eastAsiaTheme="majorEastAsia" w:cstheme="majorBidi"/>
      <w:b/>
      <w:sz w:val="28"/>
    </w:rPr>
  </w:style>
  <w:style w:type="paragraph" w:styleId="Nadpis4">
    <w:name w:val="heading 4"/>
    <w:basedOn w:val="Normln"/>
    <w:next w:val="Normln"/>
    <w:link w:val="Nadpis4Char"/>
    <w:uiPriority w:val="9"/>
    <w:semiHidden/>
    <w:unhideWhenUsed/>
    <w:qFormat/>
    <w:rsid w:val="00C0068B"/>
    <w:pPr>
      <w:keepNext/>
      <w:keepLines/>
      <w:numPr>
        <w:ilvl w:val="3"/>
        <w:numId w:val="1"/>
      </w:numPr>
      <w:spacing w:before="40"/>
      <w:outlineLvl w:val="3"/>
    </w:pPr>
    <w:rPr>
      <w:rFonts w:asciiTheme="majorHAnsi" w:eastAsiaTheme="majorEastAsia" w:hAnsiTheme="majorHAnsi" w:cstheme="majorBidi"/>
      <w:i/>
      <w:iCs/>
      <w:color w:val="2F5496" w:themeColor="accent1" w:themeShade="BF"/>
    </w:rPr>
  </w:style>
  <w:style w:type="paragraph" w:styleId="Nadpis5">
    <w:name w:val="heading 5"/>
    <w:basedOn w:val="Normln"/>
    <w:next w:val="Normln"/>
    <w:link w:val="Nadpis5Char"/>
    <w:uiPriority w:val="9"/>
    <w:semiHidden/>
    <w:unhideWhenUsed/>
    <w:qFormat/>
    <w:rsid w:val="00C0068B"/>
    <w:pPr>
      <w:keepNext/>
      <w:keepLines/>
      <w:numPr>
        <w:ilvl w:val="4"/>
        <w:numId w:val="1"/>
      </w:numPr>
      <w:spacing w:before="40"/>
      <w:outlineLvl w:val="4"/>
    </w:pPr>
    <w:rPr>
      <w:rFonts w:asciiTheme="majorHAnsi" w:eastAsiaTheme="majorEastAsia" w:hAnsiTheme="majorHAnsi" w:cstheme="majorBidi"/>
      <w:color w:val="2F5496" w:themeColor="accent1" w:themeShade="BF"/>
    </w:rPr>
  </w:style>
  <w:style w:type="paragraph" w:styleId="Nadpis6">
    <w:name w:val="heading 6"/>
    <w:basedOn w:val="Normln"/>
    <w:next w:val="Normln"/>
    <w:link w:val="Nadpis6Char"/>
    <w:uiPriority w:val="9"/>
    <w:semiHidden/>
    <w:unhideWhenUsed/>
    <w:qFormat/>
    <w:rsid w:val="00C0068B"/>
    <w:pPr>
      <w:keepNext/>
      <w:keepLines/>
      <w:numPr>
        <w:ilvl w:val="5"/>
        <w:numId w:val="1"/>
      </w:numPr>
      <w:spacing w:before="40"/>
      <w:outlineLvl w:val="5"/>
    </w:pPr>
    <w:rPr>
      <w:rFonts w:asciiTheme="majorHAnsi" w:eastAsiaTheme="majorEastAsia" w:hAnsiTheme="majorHAnsi" w:cstheme="majorBidi"/>
      <w:color w:val="1F3763" w:themeColor="accent1" w:themeShade="7F"/>
    </w:rPr>
  </w:style>
  <w:style w:type="paragraph" w:styleId="Nadpis7">
    <w:name w:val="heading 7"/>
    <w:basedOn w:val="Normln"/>
    <w:next w:val="Normln"/>
    <w:link w:val="Nadpis7Char"/>
    <w:uiPriority w:val="9"/>
    <w:semiHidden/>
    <w:unhideWhenUsed/>
    <w:qFormat/>
    <w:rsid w:val="00C0068B"/>
    <w:pPr>
      <w:keepNext/>
      <w:keepLines/>
      <w:numPr>
        <w:ilvl w:val="6"/>
        <w:numId w:val="1"/>
      </w:numPr>
      <w:spacing w:before="40"/>
      <w:outlineLvl w:val="6"/>
    </w:pPr>
    <w:rPr>
      <w:rFonts w:asciiTheme="majorHAnsi" w:eastAsiaTheme="majorEastAsia" w:hAnsiTheme="majorHAnsi" w:cstheme="majorBidi"/>
      <w:i/>
      <w:iCs/>
      <w:color w:val="1F3763" w:themeColor="accent1" w:themeShade="7F"/>
    </w:rPr>
  </w:style>
  <w:style w:type="paragraph" w:styleId="Nadpis8">
    <w:name w:val="heading 8"/>
    <w:basedOn w:val="Normln"/>
    <w:next w:val="Normln"/>
    <w:link w:val="Nadpis8Char"/>
    <w:uiPriority w:val="9"/>
    <w:semiHidden/>
    <w:unhideWhenUsed/>
    <w:qFormat/>
    <w:rsid w:val="00C0068B"/>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C0068B"/>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10491F"/>
    <w:rPr>
      <w:rFonts w:ascii="Times New Roman" w:eastAsiaTheme="majorEastAsia" w:hAnsi="Times New Roman" w:cs="Times New Roman"/>
      <w:b/>
      <w:bCs/>
      <w:sz w:val="40"/>
      <w:szCs w:val="40"/>
    </w:rPr>
  </w:style>
  <w:style w:type="character" w:customStyle="1" w:styleId="Nadpis2Char">
    <w:name w:val="Nadpis 2 Char"/>
    <w:basedOn w:val="Standardnpsmoodstavce"/>
    <w:link w:val="Nadpis2"/>
    <w:uiPriority w:val="9"/>
    <w:rsid w:val="00C0068B"/>
    <w:rPr>
      <w:rFonts w:ascii="Times New Roman" w:eastAsiaTheme="majorEastAsia" w:hAnsi="Times New Roman" w:cstheme="majorBidi"/>
      <w:b/>
      <w:sz w:val="32"/>
      <w:szCs w:val="26"/>
    </w:rPr>
  </w:style>
  <w:style w:type="character" w:customStyle="1" w:styleId="Nadpis3Char">
    <w:name w:val="Nadpis 3 Char"/>
    <w:basedOn w:val="Standardnpsmoodstavce"/>
    <w:link w:val="Nadpis3"/>
    <w:uiPriority w:val="9"/>
    <w:rsid w:val="00176A14"/>
    <w:rPr>
      <w:rFonts w:ascii="Times New Roman" w:eastAsiaTheme="majorEastAsia" w:hAnsi="Times New Roman" w:cstheme="majorBidi"/>
      <w:b/>
      <w:sz w:val="28"/>
      <w:szCs w:val="24"/>
    </w:rPr>
  </w:style>
  <w:style w:type="character" w:customStyle="1" w:styleId="Nadpis4Char">
    <w:name w:val="Nadpis 4 Char"/>
    <w:basedOn w:val="Standardnpsmoodstavce"/>
    <w:link w:val="Nadpis4"/>
    <w:uiPriority w:val="9"/>
    <w:semiHidden/>
    <w:rsid w:val="00C0068B"/>
    <w:rPr>
      <w:rFonts w:asciiTheme="majorHAnsi" w:eastAsiaTheme="majorEastAsia" w:hAnsiTheme="majorHAnsi" w:cstheme="majorBidi"/>
      <w:i/>
      <w:iCs/>
      <w:color w:val="2F5496" w:themeColor="accent1" w:themeShade="BF"/>
      <w:sz w:val="24"/>
      <w:szCs w:val="24"/>
    </w:rPr>
  </w:style>
  <w:style w:type="character" w:customStyle="1" w:styleId="Nadpis5Char">
    <w:name w:val="Nadpis 5 Char"/>
    <w:basedOn w:val="Standardnpsmoodstavce"/>
    <w:link w:val="Nadpis5"/>
    <w:uiPriority w:val="9"/>
    <w:semiHidden/>
    <w:rsid w:val="00C0068B"/>
    <w:rPr>
      <w:rFonts w:asciiTheme="majorHAnsi" w:eastAsiaTheme="majorEastAsia" w:hAnsiTheme="majorHAnsi" w:cstheme="majorBidi"/>
      <w:color w:val="2F5496" w:themeColor="accent1" w:themeShade="BF"/>
      <w:sz w:val="24"/>
      <w:szCs w:val="24"/>
    </w:rPr>
  </w:style>
  <w:style w:type="character" w:customStyle="1" w:styleId="Nadpis6Char">
    <w:name w:val="Nadpis 6 Char"/>
    <w:basedOn w:val="Standardnpsmoodstavce"/>
    <w:link w:val="Nadpis6"/>
    <w:uiPriority w:val="9"/>
    <w:semiHidden/>
    <w:rsid w:val="00C0068B"/>
    <w:rPr>
      <w:rFonts w:asciiTheme="majorHAnsi" w:eastAsiaTheme="majorEastAsia" w:hAnsiTheme="majorHAnsi" w:cstheme="majorBidi"/>
      <w:color w:val="1F3763" w:themeColor="accent1" w:themeShade="7F"/>
      <w:sz w:val="24"/>
      <w:szCs w:val="24"/>
    </w:rPr>
  </w:style>
  <w:style w:type="character" w:customStyle="1" w:styleId="Nadpis7Char">
    <w:name w:val="Nadpis 7 Char"/>
    <w:basedOn w:val="Standardnpsmoodstavce"/>
    <w:link w:val="Nadpis7"/>
    <w:uiPriority w:val="9"/>
    <w:semiHidden/>
    <w:rsid w:val="00C0068B"/>
    <w:rPr>
      <w:rFonts w:asciiTheme="majorHAnsi" w:eastAsiaTheme="majorEastAsia" w:hAnsiTheme="majorHAnsi" w:cstheme="majorBidi"/>
      <w:i/>
      <w:iCs/>
      <w:color w:val="1F3763" w:themeColor="accent1" w:themeShade="7F"/>
      <w:sz w:val="24"/>
      <w:szCs w:val="24"/>
    </w:rPr>
  </w:style>
  <w:style w:type="character" w:customStyle="1" w:styleId="Nadpis8Char">
    <w:name w:val="Nadpis 8 Char"/>
    <w:basedOn w:val="Standardnpsmoodstavce"/>
    <w:link w:val="Nadpis8"/>
    <w:uiPriority w:val="9"/>
    <w:semiHidden/>
    <w:rsid w:val="00C0068B"/>
    <w:rPr>
      <w:rFonts w:asciiTheme="majorHAnsi" w:eastAsiaTheme="majorEastAsia" w:hAnsiTheme="majorHAnsi" w:cstheme="majorBidi"/>
      <w:color w:val="272727" w:themeColor="text1" w:themeTint="D8"/>
      <w:sz w:val="21"/>
      <w:szCs w:val="21"/>
    </w:rPr>
  </w:style>
  <w:style w:type="character" w:customStyle="1" w:styleId="Nadpis9Char">
    <w:name w:val="Nadpis 9 Char"/>
    <w:basedOn w:val="Standardnpsmoodstavce"/>
    <w:link w:val="Nadpis9"/>
    <w:uiPriority w:val="9"/>
    <w:semiHidden/>
    <w:rsid w:val="00C0068B"/>
    <w:rPr>
      <w:rFonts w:asciiTheme="majorHAnsi" w:eastAsiaTheme="majorEastAsia" w:hAnsiTheme="majorHAnsi" w:cstheme="majorBidi"/>
      <w:i/>
      <w:iCs/>
      <w:color w:val="272727" w:themeColor="text1" w:themeTint="D8"/>
      <w:sz w:val="21"/>
      <w:szCs w:val="21"/>
    </w:rPr>
  </w:style>
  <w:style w:type="paragraph" w:styleId="Zpat">
    <w:name w:val="footer"/>
    <w:basedOn w:val="Normln"/>
    <w:link w:val="ZpatChar"/>
    <w:uiPriority w:val="99"/>
    <w:unhideWhenUsed/>
    <w:rsid w:val="00C0068B"/>
    <w:pPr>
      <w:tabs>
        <w:tab w:val="center" w:pos="4536"/>
        <w:tab w:val="right" w:pos="9072"/>
      </w:tabs>
      <w:spacing w:line="240" w:lineRule="auto"/>
    </w:pPr>
  </w:style>
  <w:style w:type="character" w:customStyle="1" w:styleId="ZpatChar">
    <w:name w:val="Zápatí Char"/>
    <w:basedOn w:val="Standardnpsmoodstavce"/>
    <w:link w:val="Zpat"/>
    <w:uiPriority w:val="99"/>
    <w:rsid w:val="00C0068B"/>
    <w:rPr>
      <w:rFonts w:ascii="Times New Roman" w:hAnsi="Times New Roman"/>
      <w:sz w:val="24"/>
      <w:szCs w:val="24"/>
    </w:rPr>
  </w:style>
  <w:style w:type="character" w:styleId="slostrnky">
    <w:name w:val="page number"/>
    <w:basedOn w:val="Standardnpsmoodstavce"/>
    <w:uiPriority w:val="99"/>
    <w:semiHidden/>
    <w:unhideWhenUsed/>
    <w:rsid w:val="00C0068B"/>
  </w:style>
  <w:style w:type="paragraph" w:styleId="Odstavecseseznamem">
    <w:name w:val="List Paragraph"/>
    <w:basedOn w:val="Normln"/>
    <w:qFormat/>
    <w:rsid w:val="00C0068B"/>
    <w:pPr>
      <w:spacing w:before="100" w:after="100"/>
      <w:ind w:left="720"/>
      <w:contextualSpacing/>
    </w:pPr>
  </w:style>
  <w:style w:type="paragraph" w:customStyle="1" w:styleId="Nadpismal">
    <w:name w:val="Nadpis malý"/>
    <w:basedOn w:val="Nadpis3"/>
    <w:qFormat/>
    <w:rsid w:val="00C0068B"/>
    <w:rPr>
      <w:sz w:val="24"/>
    </w:rPr>
  </w:style>
  <w:style w:type="paragraph" w:customStyle="1" w:styleId="AUTIT2">
    <w:name w:val="AU_TIT2"/>
    <w:basedOn w:val="Normln"/>
    <w:rsid w:val="00C0068B"/>
    <w:pPr>
      <w:suppressAutoHyphens/>
      <w:overflowPunct w:val="0"/>
      <w:autoSpaceDE w:val="0"/>
      <w:spacing w:line="240" w:lineRule="auto"/>
      <w:jc w:val="center"/>
      <w:textAlignment w:val="baseline"/>
    </w:pPr>
    <w:rPr>
      <w:rFonts w:ascii="Century Gothic" w:eastAsia="Times New Roman" w:hAnsi="Century Gothic" w:cs="Times New Roman"/>
      <w:sz w:val="32"/>
      <w:szCs w:val="32"/>
      <w:lang w:eastAsia="ar-SA"/>
    </w:rPr>
  </w:style>
  <w:style w:type="character" w:customStyle="1" w:styleId="ZhlavChar">
    <w:name w:val="Záhlaví Char"/>
    <w:aliases w:val="Char2 Char1,Char2 Char Char"/>
    <w:basedOn w:val="Standardnpsmoodstavce"/>
    <w:link w:val="Zhlav"/>
    <w:uiPriority w:val="99"/>
    <w:semiHidden/>
    <w:locked/>
    <w:rsid w:val="00097223"/>
    <w:rPr>
      <w:rFonts w:ascii="Times New Roman" w:hAnsi="Times New Roman" w:cs="Times New Roman"/>
      <w:sz w:val="24"/>
    </w:rPr>
  </w:style>
  <w:style w:type="paragraph" w:styleId="Zhlav">
    <w:name w:val="header"/>
    <w:aliases w:val="Char2,Char2 Char"/>
    <w:basedOn w:val="Normln"/>
    <w:link w:val="ZhlavChar"/>
    <w:uiPriority w:val="99"/>
    <w:semiHidden/>
    <w:unhideWhenUsed/>
    <w:rsid w:val="00097223"/>
    <w:pPr>
      <w:tabs>
        <w:tab w:val="center" w:pos="4536"/>
        <w:tab w:val="right" w:pos="9072"/>
      </w:tabs>
      <w:spacing w:line="240" w:lineRule="auto"/>
    </w:pPr>
    <w:rPr>
      <w:rFonts w:cs="Times New Roman"/>
      <w:szCs w:val="22"/>
    </w:rPr>
  </w:style>
  <w:style w:type="character" w:customStyle="1" w:styleId="ZhlavChar1">
    <w:name w:val="Záhlaví Char1"/>
    <w:basedOn w:val="Standardnpsmoodstavce"/>
    <w:uiPriority w:val="99"/>
    <w:semiHidden/>
    <w:rsid w:val="00097223"/>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031579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6.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A5E814-16CC-4362-904D-EC3E7A7A8C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343</TotalTime>
  <Pages>11</Pages>
  <Words>2050</Words>
  <Characters>12099</Characters>
  <Application>Microsoft Office Word</Application>
  <DocSecurity>0</DocSecurity>
  <Lines>100</Lines>
  <Paragraphs>28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14121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Smejkalova, Bara</dc:creator>
  <cp:keywords/>
  <dc:description/>
  <cp:lastModifiedBy>Lukáš</cp:lastModifiedBy>
  <cp:revision>84</cp:revision>
  <cp:lastPrinted>2021-08-20T12:02:00Z</cp:lastPrinted>
  <dcterms:created xsi:type="dcterms:W3CDTF">2022-12-22T11:18:00Z</dcterms:created>
  <dcterms:modified xsi:type="dcterms:W3CDTF">2024-05-08T12:57:00Z</dcterms:modified>
</cp:coreProperties>
</file>